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2F" w:rsidRDefault="0092212F" w:rsidP="00891BA4">
      <w:pPr>
        <w:jc w:val="center"/>
      </w:pPr>
    </w:p>
    <w:p w:rsidR="00364AFC" w:rsidRDefault="00364AFC" w:rsidP="00891BA4">
      <w:pPr>
        <w:jc w:val="center"/>
      </w:pPr>
      <w:r>
        <w:t>COMISSÃO CONSULTIVA</w:t>
      </w:r>
    </w:p>
    <w:p w:rsidR="00B77C73" w:rsidRDefault="00B41EEE" w:rsidP="00891BA4">
      <w:pPr>
        <w:jc w:val="center"/>
      </w:pPr>
      <w:r>
        <w:t>ATA DA</w:t>
      </w:r>
      <w:r w:rsidR="00AF7A93">
        <w:t xml:space="preserve"> 3</w:t>
      </w:r>
      <w:r w:rsidR="00B77C73">
        <w:t>ª</w:t>
      </w:r>
      <w:r w:rsidR="00E80715">
        <w:t xml:space="preserve"> </w:t>
      </w:r>
      <w:r w:rsidR="00364AFC">
        <w:t xml:space="preserve">REUNIÃO </w:t>
      </w:r>
      <w:r w:rsidR="00B77C73">
        <w:t>ORDINÁRIA</w:t>
      </w:r>
      <w:r w:rsidR="00364AFC">
        <w:t xml:space="preserve"> </w:t>
      </w:r>
    </w:p>
    <w:p w:rsidR="0092212F" w:rsidRDefault="0092212F" w:rsidP="0092212F">
      <w:pPr>
        <w:jc w:val="both"/>
      </w:pPr>
    </w:p>
    <w:p w:rsidR="00437AEF" w:rsidRDefault="00E80715" w:rsidP="003657D8">
      <w:pPr>
        <w:jc w:val="both"/>
      </w:pPr>
      <w:r>
        <w:t xml:space="preserve">Aos </w:t>
      </w:r>
      <w:r w:rsidR="0051757E">
        <w:t>dois</w:t>
      </w:r>
      <w:r>
        <w:t xml:space="preserve"> dias do mês de </w:t>
      </w:r>
      <w:r w:rsidR="00AF7A93">
        <w:t>maio</w:t>
      </w:r>
      <w:r w:rsidR="00B77C73">
        <w:t xml:space="preserve"> de dois mil e </w:t>
      </w:r>
      <w:r w:rsidR="00AF7A93">
        <w:t xml:space="preserve">dezesseis, às quinze </w:t>
      </w:r>
      <w:r>
        <w:t xml:space="preserve">horas, </w:t>
      </w:r>
      <w:r w:rsidR="00B77C73">
        <w:t xml:space="preserve">em </w:t>
      </w:r>
      <w:r w:rsidR="00D3114F">
        <w:t>segunda</w:t>
      </w:r>
      <w:r w:rsidR="00B77C73">
        <w:t xml:space="preserve"> chamada, iniciou-se a </w:t>
      </w:r>
      <w:r w:rsidR="00AF7A93">
        <w:t>3</w:t>
      </w:r>
      <w:r w:rsidR="00B77C73">
        <w:t xml:space="preserve">ª </w:t>
      </w:r>
      <w:r w:rsidR="00364AFC">
        <w:t xml:space="preserve">Reunião </w:t>
      </w:r>
      <w:r w:rsidR="00B77C73">
        <w:t>Ordinária (</w:t>
      </w:r>
      <w:r w:rsidR="00364AFC">
        <w:t>RO) da Comissão Consultiva do</w:t>
      </w:r>
      <w:r w:rsidR="00B77C73">
        <w:t xml:space="preserve"> </w:t>
      </w:r>
      <w:r w:rsidR="009752BC">
        <w:t>Comitê</w:t>
      </w:r>
      <w:r w:rsidR="00B77C73">
        <w:t xml:space="preserve"> Cubatão, n</w:t>
      </w:r>
      <w:r w:rsidR="00AF7A93">
        <w:t>o auditório da</w:t>
      </w:r>
      <w:r w:rsidR="0051757E">
        <w:t xml:space="preserve"> </w:t>
      </w:r>
      <w:r w:rsidR="00AF7A93">
        <w:t xml:space="preserve">Prefeitura Municipal </w:t>
      </w:r>
      <w:r w:rsidR="0051757E">
        <w:t>de Santo Amaro da Imperatriz</w:t>
      </w:r>
      <w:r w:rsidR="00D3114F">
        <w:t xml:space="preserve">, </w:t>
      </w:r>
      <w:r w:rsidR="00B41EEE">
        <w:t>n</w:t>
      </w:r>
      <w:r w:rsidR="00D3114F">
        <w:t xml:space="preserve">o município de </w:t>
      </w:r>
      <w:r w:rsidR="0051757E">
        <w:t>Santo Amaro da Imperatriz</w:t>
      </w:r>
      <w:r w:rsidR="00B77C73">
        <w:t>.  Presentes os representantes das entidades-membro</w:t>
      </w:r>
      <w:r w:rsidR="00364AFC">
        <w:t xml:space="preserve"> da Comissão Consultiva do </w:t>
      </w:r>
      <w:r w:rsidR="009752BC">
        <w:t>Comitê</w:t>
      </w:r>
      <w:r w:rsidR="00364AFC">
        <w:t xml:space="preserve"> Cubatão</w:t>
      </w:r>
      <w:r w:rsidR="00B77C73">
        <w:t xml:space="preserve"> e demais entidades interessadas, conforme livro de presenças</w:t>
      </w:r>
      <w:r w:rsidR="00364AFC">
        <w:t xml:space="preserve">. Verificado o quórum, a Presidente, Sra. </w:t>
      </w:r>
      <w:r w:rsidR="0051757E">
        <w:t>Sandra Eliane Mic</w:t>
      </w:r>
      <w:r w:rsidR="003657D8">
        <w:t>h</w:t>
      </w:r>
      <w:r w:rsidR="0051757E">
        <w:t>el</w:t>
      </w:r>
      <w:r w:rsidR="00364AFC">
        <w:t xml:space="preserve">, </w:t>
      </w:r>
      <w:r w:rsidR="003657D8">
        <w:t xml:space="preserve">fez a abertura </w:t>
      </w:r>
      <w:r w:rsidR="0051757E">
        <w:t xml:space="preserve">a </w:t>
      </w:r>
      <w:r w:rsidR="00D3114F">
        <w:t xml:space="preserve">leitura </w:t>
      </w:r>
      <w:r w:rsidR="003657D8">
        <w:t xml:space="preserve">da convocação e em seguida </w:t>
      </w:r>
      <w:r w:rsidR="00AF7A93">
        <w:t xml:space="preserve">foi solicitada a aprovação da ata da 2ª REUNIÃO ORDINÁRIA </w:t>
      </w:r>
      <w:r w:rsidR="006551E7">
        <w:t xml:space="preserve">e </w:t>
      </w:r>
      <w:r w:rsidR="00AF7A93">
        <w:t>foi</w:t>
      </w:r>
      <w:r w:rsidR="006551E7">
        <w:t xml:space="preserve"> aprovada</w:t>
      </w:r>
      <w:r w:rsidR="0051757E">
        <w:t xml:space="preserve"> por todos os membros</w:t>
      </w:r>
      <w:r w:rsidR="00AF7A93">
        <w:t xml:space="preserve"> por unanimidade</w:t>
      </w:r>
      <w:r w:rsidR="00806A4B">
        <w:t xml:space="preserve">. Após </w:t>
      </w:r>
      <w:r w:rsidR="00AF7A93">
        <w:t>a</w:t>
      </w:r>
      <w:r w:rsidR="00806A4B">
        <w:t xml:space="preserve"> aprovação </w:t>
      </w:r>
      <w:r w:rsidR="00AF7A93">
        <w:t xml:space="preserve">foi apresentando o terceiro item de pauta, Processo de Seleção de Assessores para o Comitê Cubatão, o Sr. Consultor Técnico Rafael </w:t>
      </w:r>
      <w:proofErr w:type="spellStart"/>
      <w:r w:rsidR="00AF7A93">
        <w:t>Pasin</w:t>
      </w:r>
      <w:proofErr w:type="spellEnd"/>
      <w:r w:rsidR="00AF7A93">
        <w:t xml:space="preserve"> informou que este processo foi conduzido juntamente com a Secretária Executiva, Sra. Patrice </w:t>
      </w:r>
      <w:proofErr w:type="spellStart"/>
      <w:r w:rsidR="00AF7A93">
        <w:t>Barzan</w:t>
      </w:r>
      <w:proofErr w:type="spellEnd"/>
      <w:r w:rsidR="00AF7A93">
        <w:t>, informou que o edital ficou aberto por um período de sete dias, onde foram recebidas as manifestações de interesses dos candidatos e os currículos, informando também que foram quatro currículos para a vaga de assistente administrativo, e mais três currículos para a vaga em assessoria em gestão de recursos hídricos, o processo seletivo foi realizado no dia vinte e nove de abril, onde foi aplicado um questionário onde pode se verificar o estado emocional dos candidatos, pontualidade, personalidade marcante entre outros, e em seguida foi aplicado algumas perguntas mais técnicas, como “</w:t>
      </w:r>
      <w:r w:rsidR="00AF7A93" w:rsidRPr="00AF7A93">
        <w:rPr>
          <w:i/>
        </w:rPr>
        <w:t>Qual havia sido o interesse na vaga em questão?</w:t>
      </w:r>
      <w:r w:rsidR="00AF7A93">
        <w:t>” ou “</w:t>
      </w:r>
      <w:r w:rsidR="00AF7A93" w:rsidRPr="00647DCE">
        <w:rPr>
          <w:i/>
        </w:rPr>
        <w:t>Se saberia informar o que é uma bacia hidrográfica e o que é um Comitê de Gerenciamento de Recursos Hídricos</w:t>
      </w:r>
      <w:r w:rsidR="00647DCE">
        <w:rPr>
          <w:i/>
        </w:rPr>
        <w:t>?</w:t>
      </w:r>
      <w:r w:rsidR="00AF7A93">
        <w:t xml:space="preserve">” </w:t>
      </w:r>
      <w:r w:rsidR="00647DCE">
        <w:t xml:space="preserve">informando que estas perguntas haviam uma pontuação especifica e que definiria o processo de seleção, em seguida foi aplicado algumas perguntas de auto-avaliação dos candidatos como por exemplo, </w:t>
      </w:r>
      <w:r w:rsidR="00647DCE" w:rsidRPr="00647DCE">
        <w:rPr>
          <w:i/>
        </w:rPr>
        <w:t>“Como que a Sr. ou Sra. lida com imprevistos?”</w:t>
      </w:r>
      <w:r w:rsidR="00647DCE">
        <w:rPr>
          <w:i/>
        </w:rPr>
        <w:t xml:space="preserve"> </w:t>
      </w:r>
      <w:r w:rsidR="00647DCE">
        <w:t xml:space="preserve">, após esta exposição a Sra. Sandra informou que estes critérios foram adotados após a realização de uma reunião juntamente com a Sra. Patrice e o Sr. Rafael onde foi definido que o Processo de seleção dos candidatos necessitava de ser bastante profissional e sem questões pessoais, </w:t>
      </w:r>
      <w:r w:rsidR="008260D9">
        <w:t xml:space="preserve">de modo a selecionar o melhor candidato para atender as demandas do Comitê. o Sr. Rafael destacou que este processo foi construído em cima da uma experiência que ele possuía de processos de contratação com as Nações Unidas (FAO/ONU), onde foi adequado para atender especificamente esta demanda do Comitê Cubatão. Foram passados os currículos e as fichas de entrevistas juntamente com critérios de seleção para que os membros da Comissão Consultiva pudessem avaliar este processo de seleção e em seguida foi aprovado o processo de contratação. </w:t>
      </w:r>
      <w:r w:rsidR="00B62467">
        <w:t xml:space="preserve">Em seguida a Sr. Sandra passou para o próximo item de pauta, </w:t>
      </w:r>
      <w:r w:rsidR="00B62467" w:rsidRPr="00B62467">
        <w:t>Apresentação das entidades que manifestaram interesse em participar do Comitê Cubatão</w:t>
      </w:r>
      <w:r w:rsidR="00B62467">
        <w:t>,  foi informado que foi recebido ofícios de três interessados, sendo eles: ACISAI CDL, ATISC e CONTUR, foi informado que ainda possui uma vaga para o Poder Publico, duas vagas para a Sociedade Civil e duas vagas para Usuários. A proposta colocada foi de prorrogar o prazo para mais 15 dias para permitir que outros int</w:t>
      </w:r>
      <w:r w:rsidR="00A532E5">
        <w:t xml:space="preserve">eressados possam se manifestar, o Sr. Rafael sugeriu </w:t>
      </w:r>
      <w:r w:rsidR="00A532E5">
        <w:lastRenderedPageBreak/>
        <w:t xml:space="preserve">encaminhar o edital e-mail para o cadastro de usuários do Comitê Cubatão, a Sra. Sandra informou que esteve com o reitor da UNISUL e conversaram sobre o edital, informando que ele ficou um pouco inseguro e na duvida com o conteúdo do edital, e se a Comissão Consultiva aprovasse a prorrogação do Edital, que seria inserido que é permitido a Sociedade Civil pode participar, colocando o artigo inteiro do regimento interno neste próximo edital, sendo portanto aprovado por unanimidade. Foi deliberado também que o edital para o assistente de comunicação seguira para uma segunda chamada.  Em seguida foi a Sra. Sandra passou para o próximo item de da pauta, </w:t>
      </w:r>
      <w:r w:rsidR="00A532E5" w:rsidRPr="00A532E5">
        <w:t>Apresentação do Projeto de Operacionalização e fortalecimento do Comitê Cubatão</w:t>
      </w:r>
      <w:r w:rsidR="00A532E5">
        <w:t xml:space="preserve">, aditivo contratual, a Sra. Alessandra (ACAT) fez uma explanação sobre o processo realizado do aditivo contratual, </w:t>
      </w:r>
      <w:r w:rsidR="005206BD">
        <w:t>informou que conseguiriam fazer um contrato maior para pessoa física, outro item aditivado foi o pagamento de diárias e passagens para poder fazer o processo de imersão e algum outro evento que fizer necessário, a alteração do plano de trabalho foi encaminhada para o Sr. Rui da SDS, e assim que tivesse um posicionamento o termo aditivo seria inserido no sistema, com alteração do valor global. A Sra. Sandra informou que com a perspectiva do aditivo no projeto que ficou acordado que deverá ir ao ENCOB 2016 a Sra. Patrice, o Sr. Rafael, a Sra. Alessandra, e ela própria</w:t>
      </w:r>
      <w:r w:rsidR="00BE0FD7">
        <w:t xml:space="preserve"> em algum dia especifico para Comitês de Bacias devido a dificuldade de ficar a semana toda, e em seguida a Sra. Sandra colocou em apreciação da Comissão Consultiva para aprovação desta ação, sendo aprovado por unanimidade. A Sra. Alessandra deu um informe sobre o ultimo ENCOB, que foi falado para a coordenação do evento que tratem os assuntos importantes já no inicio do evento. A Sra. Sandra então passou para o quinto item da pauta, d</w:t>
      </w:r>
      <w:r w:rsidR="00BE0FD7" w:rsidRPr="00BE0FD7">
        <w:t>efinição de nova data para o trabalho de Planejamento Estratégico</w:t>
      </w:r>
      <w:r w:rsidR="00BE0FD7">
        <w:t xml:space="preserve">, o Sr. Rafael informou que o evento estava planejado para o dia 18 de abril em função de uma agenda a pedido da SDS para tratar sobre a contratação das </w:t>
      </w:r>
      <w:r w:rsidR="00276FB4">
        <w:t>E</w:t>
      </w:r>
      <w:r w:rsidR="00BE0FD7">
        <w:t xml:space="preserve">ntidades </w:t>
      </w:r>
      <w:r w:rsidR="00276FB4">
        <w:t>E</w:t>
      </w:r>
      <w:r w:rsidR="00BE0FD7">
        <w:t>xecutivas do</w:t>
      </w:r>
      <w:r w:rsidR="00276FB4">
        <w:t>s Comitês, e portanto</w:t>
      </w:r>
      <w:r w:rsidR="00BE0FD7">
        <w:t xml:space="preserve"> o evento Comitê teve de ser cancelado. </w:t>
      </w:r>
      <w:r w:rsidR="00276FB4">
        <w:t xml:space="preserve">O Sr. Gerson (EPAGRI) questionou da falta de comunicação sobre o cancelamento do evento, e que ele não havia sido informado do cancelamento, e que acredita ser importante fazer logo para definir quais as prioridades do Comitê. A Sra. Sandra pediu desculpas em nome do Comitê em não ter comunicado sobre o cancelamento do Planejamento Estratégico, o Sr. Gerson aceitou as desculpas mas está bastante apreensivo com a realização do planejamento estratégico para nortear as ações deste ano, o Sr. Rafael informou que não sabe do processo de contratação dos técnicos aprovado mais sugeriu que “se possível” eles participem do planejamento estratégico. A Sra. Alessandra informou que o regime de contratação deverá se dar via CLT, e que a parcelas do salario deveriam baixar um pouco por conta dos impostos, decimo terceiro e férias. O Sr. Rafael explanou para que se façam o processo de contratação dos técnicos após a publicação do primeiro termo aditivo, uma vez que os técnicos deverão ser contratados </w:t>
      </w:r>
      <w:r w:rsidR="00495122">
        <w:t xml:space="preserve">com recurso que será disponibilizado no então termo aditivo. Foi acordado que a contratação pode ser feita até o mês de agosto pois o recurso garante para este período e saindo o aditivo se contrata para o restante dos meses. </w:t>
      </w:r>
      <w:r w:rsidR="00643A72">
        <w:t xml:space="preserve">Posteriormente foi acordada a data do planejamento estratégico ficando estabelecido para o dia dez de junho na sede do Sindicato dos Trabalhadores Rurais. A Sra. Sandra então passo </w:t>
      </w:r>
      <w:r w:rsidR="00983DC1">
        <w:t xml:space="preserve">para o item seis da pauta, </w:t>
      </w:r>
      <w:r w:rsidR="00983DC1" w:rsidRPr="00983DC1">
        <w:lastRenderedPageBreak/>
        <w:t>Definição do Seminário do Comitê Cubatão</w:t>
      </w:r>
      <w:r w:rsidR="00983DC1">
        <w:t xml:space="preserve">, </w:t>
      </w:r>
      <w:r w:rsidR="004C78A5">
        <w:t xml:space="preserve">o Sr. Gerson informou que o seminário está programado para acontecer em conjunto com a defesa civil, foi feita uma reunião entre o Sr. Helio Machado, Sr. Gerson, e Sra. Patrice, e </w:t>
      </w:r>
      <w:r w:rsidR="00762E34">
        <w:t xml:space="preserve">além de ser um seminário com a defesa civil, que deverá ser contemplando o Pagamento de Serviços Ambientais - PSA neste Seminário, e ficou combinado que seria articulado uma agenda para tratar sobre o tema, a Sra. Sandra informou que a Sra. Patrice esteve reunida com a ARESC e o foco será “recuperação ambiental”, mudando portanto a estratégica e assunto do seminário. </w:t>
      </w:r>
      <w:r w:rsidR="004C78A5">
        <w:t xml:space="preserve"> </w:t>
      </w:r>
      <w:r w:rsidR="00762E34">
        <w:t xml:space="preserve">o Sr. Rafael informou que esteve em reunião na SDS e foi passado que o acordo de cooperação técnica firmado entre a ANA, ARESC com interveniência da SDS não contempla a questão do PSA, e contemplando “Produtor de Água”, portanto que para o seminário deveria ser adequada a nomenclatura pois se tratam de temas distintos, </w:t>
      </w:r>
      <w:r w:rsidR="008363BD">
        <w:t>informou</w:t>
      </w:r>
      <w:r w:rsidR="00762E34">
        <w:t xml:space="preserve"> também que foi demandado nesta reunião com a SDS para saber se o Comitê teria o Cadastro Ambiental Rural da região da Vargem do Braço. </w:t>
      </w:r>
      <w:r w:rsidR="008363BD">
        <w:t xml:space="preserve">Os Srs. Gerson e Ricardo informaram que na região da Vargem do Braço possui questões bastantes problemáticas, como Unidades de Conservação e seria complicado para se iniciar o projeto piloto para produtor de água. A Sra. Sandra informou que no projeto original está previsto para ser em Caldas do Norte, e que deverá aguardar reunião na SDS para definição da área de abrangência deste Projeto para poder propor este tema no seminário.  A Sra. Sandra passou então para o sétimo item da pauta, Assuntos Gerais,  </w:t>
      </w:r>
      <w:r w:rsidR="00B47EC9">
        <w:t xml:space="preserve">a Sra. Sandra pediu que o Sr. Rafael fizesse um relato sobre o concurso de redação que está sendo realizado nos municípios de Palhoça e Águas Mornas, portanto informou que em Palhoça as redações foram concluídas e os professores encaminharam para a Secretária de Educação do Município, e está agendada uma reunião com a Secretária de Educação para posteriormente fazer a premiação, no município de Águas Mornas foi feita uma apresentação do tema para os professores da rede de ensino na Câmara Municipal de Vereadores de Águas Mornas e que posteriormente seria feita a premiação em um seminário apoiado pelo Comitê na semana do meio ambiente, para este seminário a Secretária deverá encaminhar o cronograma e </w:t>
      </w:r>
      <w:r w:rsidR="00133769">
        <w:t xml:space="preserve">planejamento mas que foi acordado que gostariam de que a defesa civil participassem. A Sr. Sandra solicitou informações acerca da elaboração do banner do Comitê, e a Sra. Alessandra informou que estava faltando a definição do comitê sobre o que iria ser inserido no “banner”. Finalizando a Sra. Sandra leu um ofício encaminhado pela Prefeitura Municipal de Santo Amaro da Imperatriz indicando como representantes para compor o Comitê Cubatão a Sra. Daniela Machado (Titular) e Sra. </w:t>
      </w:r>
      <w:r w:rsidR="00036470">
        <w:t xml:space="preserve">Ana Paula </w:t>
      </w:r>
      <w:bookmarkStart w:id="0" w:name="_GoBack"/>
      <w:bookmarkEnd w:id="0"/>
      <w:r w:rsidR="00133769">
        <w:t xml:space="preserve">Martins (Suplente). </w:t>
      </w:r>
      <w:r w:rsidR="00593367">
        <w:t xml:space="preserve">Terminadas as discussões deu-se por encerrada a reunião as 17:30 horas, sendo que nada mais tenho a acrescentar, eu, Rafael </w:t>
      </w:r>
      <w:proofErr w:type="spellStart"/>
      <w:r w:rsidR="00593367">
        <w:t>Pasin</w:t>
      </w:r>
      <w:proofErr w:type="spellEnd"/>
      <w:r w:rsidR="00593367">
        <w:t>, Consultor Técnico do Programa SC Rural, Comitê da Bacia Hidrográfica do Rio Cubatão, lavrei a presente ata, cujas assinaturas dos presentes encontram-se registradas no respectivo livro de presenças.</w:t>
      </w:r>
    </w:p>
    <w:p w:rsidR="00437AEF" w:rsidRDefault="00437AEF" w:rsidP="00437AEF">
      <w:pPr>
        <w:jc w:val="both"/>
      </w:pPr>
    </w:p>
    <w:p w:rsidR="00437AEF" w:rsidRDefault="00437AEF" w:rsidP="00437AEF">
      <w:pPr>
        <w:jc w:val="both"/>
      </w:pPr>
    </w:p>
    <w:p w:rsidR="00437AEF" w:rsidRDefault="003657D8" w:rsidP="00437AEF">
      <w:pPr>
        <w:jc w:val="center"/>
      </w:pPr>
      <w:r>
        <w:t xml:space="preserve">Sandra Eliane Michel </w:t>
      </w:r>
    </w:p>
    <w:p w:rsidR="00364AFC" w:rsidRDefault="00437AEF" w:rsidP="00437AEF">
      <w:pPr>
        <w:jc w:val="center"/>
      </w:pPr>
      <w:r>
        <w:t>Presidente do CGBH Rio Cubatão</w:t>
      </w:r>
    </w:p>
    <w:sectPr w:rsidR="00364AFC" w:rsidSect="009E757C">
      <w:headerReference w:type="default" r:id="rId8"/>
      <w:pgSz w:w="11900" w:h="16840"/>
      <w:pgMar w:top="467" w:right="1800" w:bottom="1440" w:left="1800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6A" w:rsidRDefault="0005226A" w:rsidP="006A3C6F">
      <w:r>
        <w:separator/>
      </w:r>
    </w:p>
  </w:endnote>
  <w:endnote w:type="continuationSeparator" w:id="0">
    <w:p w:rsidR="0005226A" w:rsidRDefault="0005226A" w:rsidP="006A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6A" w:rsidRDefault="0005226A" w:rsidP="006A3C6F">
      <w:r>
        <w:separator/>
      </w:r>
    </w:p>
  </w:footnote>
  <w:footnote w:type="continuationSeparator" w:id="0">
    <w:p w:rsidR="0005226A" w:rsidRDefault="0005226A" w:rsidP="006A3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EC9" w:rsidRPr="00771E02" w:rsidRDefault="00B47EC9" w:rsidP="009E757C">
    <w:pPr>
      <w:pStyle w:val="Cabealho"/>
      <w:spacing w:after="120"/>
      <w:jc w:val="center"/>
    </w:pPr>
    <w:r>
      <w:rPr>
        <w:noProof/>
        <w:lang w:eastAsia="pt-BR"/>
      </w:rPr>
      <w:drawing>
        <wp:inline distT="0" distB="0" distL="0" distR="0">
          <wp:extent cx="1105259" cy="936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MITÊ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59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001"/>
    <w:multiLevelType w:val="multilevel"/>
    <w:tmpl w:val="877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E1BF7"/>
    <w:multiLevelType w:val="hybridMultilevel"/>
    <w:tmpl w:val="9D82178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E3FEE"/>
    <w:multiLevelType w:val="multilevel"/>
    <w:tmpl w:val="97A4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436D1"/>
    <w:multiLevelType w:val="multilevel"/>
    <w:tmpl w:val="6EE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200A1"/>
    <w:multiLevelType w:val="multilevel"/>
    <w:tmpl w:val="BF1C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14696"/>
    <w:multiLevelType w:val="multilevel"/>
    <w:tmpl w:val="35F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93D2F"/>
    <w:rsid w:val="0001145A"/>
    <w:rsid w:val="00027AE6"/>
    <w:rsid w:val="00036470"/>
    <w:rsid w:val="00046352"/>
    <w:rsid w:val="0005226A"/>
    <w:rsid w:val="000528AA"/>
    <w:rsid w:val="00060D5B"/>
    <w:rsid w:val="00066C03"/>
    <w:rsid w:val="00077A5B"/>
    <w:rsid w:val="000B69AE"/>
    <w:rsid w:val="000D3609"/>
    <w:rsid w:val="000D4DED"/>
    <w:rsid w:val="000E2BA4"/>
    <w:rsid w:val="000E6C9B"/>
    <w:rsid w:val="0010337F"/>
    <w:rsid w:val="001070A6"/>
    <w:rsid w:val="00111D7D"/>
    <w:rsid w:val="00114E48"/>
    <w:rsid w:val="00133769"/>
    <w:rsid w:val="0013664F"/>
    <w:rsid w:val="00142CBF"/>
    <w:rsid w:val="00166DB4"/>
    <w:rsid w:val="00176B5D"/>
    <w:rsid w:val="00180ED0"/>
    <w:rsid w:val="00195A13"/>
    <w:rsid w:val="00196DDE"/>
    <w:rsid w:val="001A016D"/>
    <w:rsid w:val="001B250F"/>
    <w:rsid w:val="001B3795"/>
    <w:rsid w:val="001B40F1"/>
    <w:rsid w:val="001B5308"/>
    <w:rsid w:val="001D4660"/>
    <w:rsid w:val="001E2635"/>
    <w:rsid w:val="002050B4"/>
    <w:rsid w:val="00215300"/>
    <w:rsid w:val="00224E8E"/>
    <w:rsid w:val="00225649"/>
    <w:rsid w:val="0023694B"/>
    <w:rsid w:val="00253030"/>
    <w:rsid w:val="00256083"/>
    <w:rsid w:val="0027419B"/>
    <w:rsid w:val="00276FB4"/>
    <w:rsid w:val="0029426E"/>
    <w:rsid w:val="002B0887"/>
    <w:rsid w:val="002B08EC"/>
    <w:rsid w:val="002D2263"/>
    <w:rsid w:val="002D68B6"/>
    <w:rsid w:val="002E0B6C"/>
    <w:rsid w:val="00314CDA"/>
    <w:rsid w:val="00336AEA"/>
    <w:rsid w:val="00364AFC"/>
    <w:rsid w:val="003657D8"/>
    <w:rsid w:val="003A476A"/>
    <w:rsid w:val="003A68D3"/>
    <w:rsid w:val="003C6094"/>
    <w:rsid w:val="003C78D6"/>
    <w:rsid w:val="004143B7"/>
    <w:rsid w:val="00434F76"/>
    <w:rsid w:val="00437AEF"/>
    <w:rsid w:val="00441562"/>
    <w:rsid w:val="00446D17"/>
    <w:rsid w:val="004532E6"/>
    <w:rsid w:val="004811C9"/>
    <w:rsid w:val="00491027"/>
    <w:rsid w:val="00495122"/>
    <w:rsid w:val="004A556B"/>
    <w:rsid w:val="004C78A5"/>
    <w:rsid w:val="004D3F09"/>
    <w:rsid w:val="004E25A0"/>
    <w:rsid w:val="00514137"/>
    <w:rsid w:val="0051757E"/>
    <w:rsid w:val="005206BD"/>
    <w:rsid w:val="0052782F"/>
    <w:rsid w:val="005311BC"/>
    <w:rsid w:val="00545112"/>
    <w:rsid w:val="00555A3C"/>
    <w:rsid w:val="0058271B"/>
    <w:rsid w:val="00593367"/>
    <w:rsid w:val="005970A8"/>
    <w:rsid w:val="005E19F8"/>
    <w:rsid w:val="005F23C1"/>
    <w:rsid w:val="00601ADB"/>
    <w:rsid w:val="00616EF9"/>
    <w:rsid w:val="00631844"/>
    <w:rsid w:val="00643A72"/>
    <w:rsid w:val="00647DCE"/>
    <w:rsid w:val="006551E7"/>
    <w:rsid w:val="006802CF"/>
    <w:rsid w:val="0068581E"/>
    <w:rsid w:val="006A3C6F"/>
    <w:rsid w:val="006A43BD"/>
    <w:rsid w:val="006C5305"/>
    <w:rsid w:val="006E1C4B"/>
    <w:rsid w:val="006E297A"/>
    <w:rsid w:val="006F53B5"/>
    <w:rsid w:val="00725E42"/>
    <w:rsid w:val="0072703A"/>
    <w:rsid w:val="00762E34"/>
    <w:rsid w:val="00763B68"/>
    <w:rsid w:val="00770A26"/>
    <w:rsid w:val="00771E02"/>
    <w:rsid w:val="007830AB"/>
    <w:rsid w:val="0078369B"/>
    <w:rsid w:val="007865AA"/>
    <w:rsid w:val="007964F3"/>
    <w:rsid w:val="007A5A35"/>
    <w:rsid w:val="007B2983"/>
    <w:rsid w:val="007B3D37"/>
    <w:rsid w:val="007B3FA3"/>
    <w:rsid w:val="007C5518"/>
    <w:rsid w:val="007E127C"/>
    <w:rsid w:val="007E5870"/>
    <w:rsid w:val="007F461D"/>
    <w:rsid w:val="008038DD"/>
    <w:rsid w:val="00806A4B"/>
    <w:rsid w:val="00812AFF"/>
    <w:rsid w:val="0081757B"/>
    <w:rsid w:val="008260D9"/>
    <w:rsid w:val="00831CB1"/>
    <w:rsid w:val="008363BD"/>
    <w:rsid w:val="00847E20"/>
    <w:rsid w:val="0085274D"/>
    <w:rsid w:val="00855373"/>
    <w:rsid w:val="0086661C"/>
    <w:rsid w:val="0087310E"/>
    <w:rsid w:val="0088212E"/>
    <w:rsid w:val="00890D4E"/>
    <w:rsid w:val="00891BA4"/>
    <w:rsid w:val="00894269"/>
    <w:rsid w:val="008950F5"/>
    <w:rsid w:val="008A6FC0"/>
    <w:rsid w:val="008C7C36"/>
    <w:rsid w:val="008D1A18"/>
    <w:rsid w:val="008D1A95"/>
    <w:rsid w:val="008D44C8"/>
    <w:rsid w:val="008F24F1"/>
    <w:rsid w:val="0092212F"/>
    <w:rsid w:val="00922C56"/>
    <w:rsid w:val="00923D9B"/>
    <w:rsid w:val="00932808"/>
    <w:rsid w:val="009419D5"/>
    <w:rsid w:val="009500F4"/>
    <w:rsid w:val="00950975"/>
    <w:rsid w:val="00974D28"/>
    <w:rsid w:val="009752BC"/>
    <w:rsid w:val="00983DC1"/>
    <w:rsid w:val="00985D9A"/>
    <w:rsid w:val="009900BA"/>
    <w:rsid w:val="00993D2F"/>
    <w:rsid w:val="009C4ECB"/>
    <w:rsid w:val="009D23BD"/>
    <w:rsid w:val="009E6505"/>
    <w:rsid w:val="009E757C"/>
    <w:rsid w:val="009F6222"/>
    <w:rsid w:val="00A07017"/>
    <w:rsid w:val="00A10A2F"/>
    <w:rsid w:val="00A11AA5"/>
    <w:rsid w:val="00A20A07"/>
    <w:rsid w:val="00A30CC6"/>
    <w:rsid w:val="00A4247E"/>
    <w:rsid w:val="00A5057C"/>
    <w:rsid w:val="00A52C86"/>
    <w:rsid w:val="00A532E5"/>
    <w:rsid w:val="00A538A8"/>
    <w:rsid w:val="00A6389F"/>
    <w:rsid w:val="00A76724"/>
    <w:rsid w:val="00A77C20"/>
    <w:rsid w:val="00A90603"/>
    <w:rsid w:val="00A91C29"/>
    <w:rsid w:val="00A96F93"/>
    <w:rsid w:val="00AA6677"/>
    <w:rsid w:val="00AA7157"/>
    <w:rsid w:val="00AD665E"/>
    <w:rsid w:val="00AF7A93"/>
    <w:rsid w:val="00B03786"/>
    <w:rsid w:val="00B051E5"/>
    <w:rsid w:val="00B06C8B"/>
    <w:rsid w:val="00B160C7"/>
    <w:rsid w:val="00B30820"/>
    <w:rsid w:val="00B41236"/>
    <w:rsid w:val="00B41EEE"/>
    <w:rsid w:val="00B438F2"/>
    <w:rsid w:val="00B47EC9"/>
    <w:rsid w:val="00B62467"/>
    <w:rsid w:val="00B77C73"/>
    <w:rsid w:val="00BB492A"/>
    <w:rsid w:val="00BB7AE0"/>
    <w:rsid w:val="00BC51FB"/>
    <w:rsid w:val="00BD2711"/>
    <w:rsid w:val="00BD4E9D"/>
    <w:rsid w:val="00BD5F7B"/>
    <w:rsid w:val="00BE0FD7"/>
    <w:rsid w:val="00C002E7"/>
    <w:rsid w:val="00C22F9D"/>
    <w:rsid w:val="00C427EA"/>
    <w:rsid w:val="00C56672"/>
    <w:rsid w:val="00C56E81"/>
    <w:rsid w:val="00C60CA8"/>
    <w:rsid w:val="00C671BD"/>
    <w:rsid w:val="00C81255"/>
    <w:rsid w:val="00C835C3"/>
    <w:rsid w:val="00C871E4"/>
    <w:rsid w:val="00C907DD"/>
    <w:rsid w:val="00CB4368"/>
    <w:rsid w:val="00CB4E90"/>
    <w:rsid w:val="00CC0E75"/>
    <w:rsid w:val="00CF1B64"/>
    <w:rsid w:val="00CF328D"/>
    <w:rsid w:val="00CF6990"/>
    <w:rsid w:val="00D02699"/>
    <w:rsid w:val="00D07CB4"/>
    <w:rsid w:val="00D221E1"/>
    <w:rsid w:val="00D3114F"/>
    <w:rsid w:val="00D478C0"/>
    <w:rsid w:val="00D92181"/>
    <w:rsid w:val="00DA7528"/>
    <w:rsid w:val="00DB0916"/>
    <w:rsid w:val="00DB3D66"/>
    <w:rsid w:val="00DC3AD2"/>
    <w:rsid w:val="00DC68D2"/>
    <w:rsid w:val="00DC6FB9"/>
    <w:rsid w:val="00DE6754"/>
    <w:rsid w:val="00DF09C8"/>
    <w:rsid w:val="00DF4F9C"/>
    <w:rsid w:val="00E134AA"/>
    <w:rsid w:val="00E36F62"/>
    <w:rsid w:val="00E543A1"/>
    <w:rsid w:val="00E5542D"/>
    <w:rsid w:val="00E63B5A"/>
    <w:rsid w:val="00E72074"/>
    <w:rsid w:val="00E80715"/>
    <w:rsid w:val="00E81576"/>
    <w:rsid w:val="00E9384A"/>
    <w:rsid w:val="00EB4FC3"/>
    <w:rsid w:val="00EE76F7"/>
    <w:rsid w:val="00F01686"/>
    <w:rsid w:val="00F03A22"/>
    <w:rsid w:val="00F15AD5"/>
    <w:rsid w:val="00F419A7"/>
    <w:rsid w:val="00F429B8"/>
    <w:rsid w:val="00F42FCC"/>
    <w:rsid w:val="00F90360"/>
    <w:rsid w:val="00F91018"/>
    <w:rsid w:val="00F9746B"/>
    <w:rsid w:val="00FF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C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3C6F"/>
  </w:style>
  <w:style w:type="paragraph" w:styleId="Rodap">
    <w:name w:val="footer"/>
    <w:basedOn w:val="Normal"/>
    <w:link w:val="RodapChar"/>
    <w:uiPriority w:val="99"/>
    <w:unhideWhenUsed/>
    <w:rsid w:val="006A3C6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A3C6F"/>
  </w:style>
  <w:style w:type="table" w:styleId="Tabelacomgrade">
    <w:name w:val="Table Grid"/>
    <w:basedOn w:val="Tabelanormal"/>
    <w:uiPriority w:val="59"/>
    <w:rsid w:val="00F15AD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6D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7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76A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0B69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C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6F"/>
  </w:style>
  <w:style w:type="paragraph" w:styleId="Footer">
    <w:name w:val="footer"/>
    <w:basedOn w:val="Normal"/>
    <w:link w:val="FooterChar"/>
    <w:uiPriority w:val="99"/>
    <w:unhideWhenUsed/>
    <w:rsid w:val="006A3C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6F"/>
  </w:style>
  <w:style w:type="table" w:styleId="TableGrid">
    <w:name w:val="Table Grid"/>
    <w:basedOn w:val="TableNormal"/>
    <w:uiPriority w:val="59"/>
    <w:rsid w:val="00F15AD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6D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4EC50-FD42-4193-9D9E-25EAC50B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1574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GERENCIAMENTO DA BACIA HIDROGRÁFICA DO RIO CUBATÃO</vt:lpstr>
    </vt:vector>
  </TitlesOfParts>
  <Company>Hewlett-Packard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GERENCIAMENTO DA BACIA HIDROGRÁFICA DO RIO CUBATÃO</dc:title>
  <dc:creator>Rafael Roma</dc:creator>
  <cp:lastModifiedBy>Patrice</cp:lastModifiedBy>
  <cp:revision>2</cp:revision>
  <dcterms:created xsi:type="dcterms:W3CDTF">2016-05-23T01:31:00Z</dcterms:created>
  <dcterms:modified xsi:type="dcterms:W3CDTF">2016-05-23T01:31:00Z</dcterms:modified>
</cp:coreProperties>
</file>