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D4C6" w14:textId="1B04F28B" w:rsidR="00DC02B1" w:rsidRPr="00482889" w:rsidRDefault="00DC02B1" w:rsidP="00482889">
      <w:pPr>
        <w:jc w:val="center"/>
        <w:rPr>
          <w:rFonts w:ascii="Arial" w:hAnsi="Arial" w:cs="Arial"/>
          <w:b/>
          <w:bCs/>
          <w:sz w:val="24"/>
          <w:szCs w:val="24"/>
        </w:rPr>
      </w:pPr>
      <w:r w:rsidRPr="00482889">
        <w:rPr>
          <w:rFonts w:ascii="Arial" w:hAnsi="Arial" w:cs="Arial"/>
          <w:b/>
          <w:bCs/>
          <w:sz w:val="24"/>
          <w:szCs w:val="24"/>
        </w:rPr>
        <w:t>PROPOSTA DE REGIMENTO INTERNO PARA AS CÂMARAS TÉCNICAS</w:t>
      </w:r>
      <w:r w:rsidR="00482889">
        <w:rPr>
          <w:rFonts w:ascii="Arial" w:hAnsi="Arial" w:cs="Arial"/>
          <w:b/>
          <w:bCs/>
          <w:sz w:val="24"/>
          <w:szCs w:val="24"/>
        </w:rPr>
        <w:t xml:space="preserve"> DO</w:t>
      </w:r>
      <w:r w:rsidR="0038017E">
        <w:rPr>
          <w:rFonts w:ascii="Arial" w:hAnsi="Arial" w:cs="Arial"/>
          <w:b/>
          <w:bCs/>
          <w:sz w:val="24"/>
          <w:szCs w:val="24"/>
        </w:rPr>
        <w:t xml:space="preserve"> </w:t>
      </w:r>
      <w:r w:rsidR="00482889">
        <w:rPr>
          <w:rFonts w:ascii="Arial" w:hAnsi="Arial" w:cs="Arial"/>
          <w:b/>
          <w:bCs/>
          <w:sz w:val="24"/>
          <w:szCs w:val="24"/>
        </w:rPr>
        <w:t>COMITÊ DE GERENCIAMENTO DA BACIA HIDROGRÁFICA DO RIO TUBARÃO E COMPLEXO LAGUNAR</w:t>
      </w:r>
      <w:r w:rsidRPr="00482889">
        <w:rPr>
          <w:rFonts w:ascii="Arial" w:hAnsi="Arial" w:cs="Arial"/>
          <w:b/>
          <w:bCs/>
          <w:sz w:val="24"/>
          <w:szCs w:val="24"/>
        </w:rPr>
        <w:t>:</w:t>
      </w:r>
    </w:p>
    <w:p w14:paraId="47BF0E4E" w14:textId="0794B442" w:rsidR="00DC02B1" w:rsidRPr="006939FB" w:rsidRDefault="00DC02B1" w:rsidP="00DC02B1">
      <w:pPr>
        <w:ind w:firstLine="851"/>
        <w:jc w:val="both"/>
        <w:rPr>
          <w:rFonts w:ascii="Arial" w:hAnsi="Arial" w:cs="Arial"/>
          <w:sz w:val="24"/>
          <w:szCs w:val="24"/>
        </w:rPr>
      </w:pPr>
    </w:p>
    <w:p w14:paraId="6ED40D5C" w14:textId="10BAB5D3" w:rsidR="00DC02B1" w:rsidRPr="006939FB" w:rsidRDefault="00033449" w:rsidP="00033449">
      <w:pPr>
        <w:jc w:val="center"/>
        <w:rPr>
          <w:rFonts w:ascii="Arial" w:hAnsi="Arial" w:cs="Arial"/>
          <w:b/>
          <w:bCs/>
          <w:sz w:val="24"/>
          <w:szCs w:val="24"/>
        </w:rPr>
      </w:pPr>
      <w:r w:rsidRPr="006939FB">
        <w:rPr>
          <w:rFonts w:ascii="Arial" w:hAnsi="Arial" w:cs="Arial"/>
          <w:b/>
          <w:bCs/>
          <w:sz w:val="24"/>
          <w:szCs w:val="24"/>
        </w:rPr>
        <w:t>REGIMENTO INTERNO</w:t>
      </w:r>
    </w:p>
    <w:p w14:paraId="65DE0C28" w14:textId="7F6AAFEB" w:rsidR="00033449" w:rsidRPr="006939FB" w:rsidRDefault="00033449" w:rsidP="00033449">
      <w:pPr>
        <w:jc w:val="center"/>
        <w:rPr>
          <w:rFonts w:ascii="Arial" w:hAnsi="Arial" w:cs="Arial"/>
          <w:b/>
          <w:bCs/>
          <w:sz w:val="24"/>
          <w:szCs w:val="24"/>
        </w:rPr>
      </w:pPr>
      <w:r w:rsidRPr="006939FB">
        <w:rPr>
          <w:rFonts w:ascii="Arial" w:hAnsi="Arial" w:cs="Arial"/>
          <w:b/>
          <w:bCs/>
          <w:sz w:val="24"/>
          <w:szCs w:val="24"/>
        </w:rPr>
        <w:t>CAPÍTULO I</w:t>
      </w:r>
    </w:p>
    <w:p w14:paraId="3AEBD73D" w14:textId="343F094C" w:rsidR="00033449" w:rsidRPr="006939FB" w:rsidRDefault="00033449" w:rsidP="00033449">
      <w:pPr>
        <w:jc w:val="center"/>
        <w:rPr>
          <w:rFonts w:ascii="Arial" w:hAnsi="Arial" w:cs="Arial"/>
          <w:b/>
          <w:bCs/>
          <w:sz w:val="24"/>
          <w:szCs w:val="24"/>
        </w:rPr>
      </w:pPr>
      <w:r w:rsidRPr="006939FB">
        <w:rPr>
          <w:rFonts w:ascii="Arial" w:hAnsi="Arial" w:cs="Arial"/>
          <w:b/>
          <w:bCs/>
          <w:sz w:val="24"/>
          <w:szCs w:val="24"/>
        </w:rPr>
        <w:t>Da Natureza e da Sede</w:t>
      </w:r>
    </w:p>
    <w:p w14:paraId="77D388B6" w14:textId="3C6A75B2" w:rsidR="00033449" w:rsidRPr="006939FB" w:rsidRDefault="00033449" w:rsidP="00033449">
      <w:pPr>
        <w:jc w:val="center"/>
        <w:rPr>
          <w:rFonts w:ascii="Arial" w:hAnsi="Arial" w:cs="Arial"/>
          <w:b/>
          <w:bCs/>
          <w:sz w:val="24"/>
          <w:szCs w:val="24"/>
        </w:rPr>
      </w:pPr>
      <w:r w:rsidRPr="006939FB">
        <w:rPr>
          <w:rFonts w:ascii="Arial" w:hAnsi="Arial" w:cs="Arial"/>
          <w:b/>
          <w:bCs/>
          <w:sz w:val="24"/>
          <w:szCs w:val="24"/>
        </w:rPr>
        <w:t>SEÇÃO I</w:t>
      </w:r>
    </w:p>
    <w:p w14:paraId="5B320B9F" w14:textId="1656BDA8" w:rsidR="00033449" w:rsidRPr="006939FB" w:rsidRDefault="00033449" w:rsidP="00033449">
      <w:pPr>
        <w:jc w:val="center"/>
        <w:rPr>
          <w:rFonts w:ascii="Arial" w:hAnsi="Arial" w:cs="Arial"/>
          <w:b/>
          <w:bCs/>
          <w:sz w:val="24"/>
          <w:szCs w:val="24"/>
        </w:rPr>
      </w:pPr>
      <w:r w:rsidRPr="006939FB">
        <w:rPr>
          <w:rFonts w:ascii="Arial" w:hAnsi="Arial" w:cs="Arial"/>
          <w:b/>
          <w:bCs/>
          <w:sz w:val="24"/>
          <w:szCs w:val="24"/>
        </w:rPr>
        <w:t>Da Natureza</w:t>
      </w:r>
    </w:p>
    <w:p w14:paraId="2CB21E51" w14:textId="0D107638" w:rsidR="00033449" w:rsidRPr="006939FB" w:rsidRDefault="00033449" w:rsidP="00683B3E">
      <w:pPr>
        <w:jc w:val="both"/>
        <w:rPr>
          <w:rFonts w:ascii="Arial" w:hAnsi="Arial" w:cs="Arial"/>
          <w:sz w:val="24"/>
          <w:szCs w:val="24"/>
        </w:rPr>
      </w:pPr>
      <w:r w:rsidRPr="006939FB">
        <w:rPr>
          <w:rFonts w:ascii="Arial" w:hAnsi="Arial" w:cs="Arial"/>
          <w:sz w:val="24"/>
          <w:szCs w:val="24"/>
        </w:rPr>
        <w:t>Artigo 1 – As Câmara</w:t>
      </w:r>
      <w:r w:rsidR="00E22FB6" w:rsidRPr="006939FB">
        <w:rPr>
          <w:rFonts w:ascii="Arial" w:hAnsi="Arial" w:cs="Arial"/>
          <w:sz w:val="24"/>
          <w:szCs w:val="24"/>
        </w:rPr>
        <w:t>s</w:t>
      </w:r>
      <w:r w:rsidRPr="006939FB">
        <w:rPr>
          <w:rFonts w:ascii="Arial" w:hAnsi="Arial" w:cs="Arial"/>
          <w:sz w:val="24"/>
          <w:szCs w:val="24"/>
        </w:rPr>
        <w:t xml:space="preserve"> Técnicas são integrantes </w:t>
      </w:r>
      <w:r w:rsidR="00683B3E" w:rsidRPr="006939FB">
        <w:rPr>
          <w:rFonts w:ascii="Arial" w:hAnsi="Arial" w:cs="Arial"/>
          <w:sz w:val="24"/>
          <w:szCs w:val="24"/>
        </w:rPr>
        <w:t xml:space="preserve">da estrutura organizacional </w:t>
      </w:r>
      <w:r w:rsidRPr="006939FB">
        <w:rPr>
          <w:rFonts w:ascii="Arial" w:hAnsi="Arial" w:cs="Arial"/>
          <w:sz w:val="24"/>
          <w:szCs w:val="24"/>
        </w:rPr>
        <w:t>do Comitê de Gerenciamento da Bacia Hidrográfica do Rio Tubarão e Complexo Lagunar</w:t>
      </w:r>
      <w:r w:rsidR="00683B3E" w:rsidRPr="006939FB">
        <w:rPr>
          <w:rFonts w:ascii="Arial" w:hAnsi="Arial" w:cs="Arial"/>
          <w:sz w:val="24"/>
          <w:szCs w:val="24"/>
        </w:rPr>
        <w:t xml:space="preserve">, sendo um órgão colegiado </w:t>
      </w:r>
      <w:r w:rsidR="00E22FB6" w:rsidRPr="006939FB">
        <w:rPr>
          <w:rFonts w:ascii="Arial" w:hAnsi="Arial" w:cs="Arial"/>
          <w:sz w:val="24"/>
          <w:szCs w:val="24"/>
        </w:rPr>
        <w:t xml:space="preserve">de </w:t>
      </w:r>
      <w:r w:rsidR="00683B3E" w:rsidRPr="006939FB">
        <w:rPr>
          <w:rFonts w:ascii="Arial" w:hAnsi="Arial" w:cs="Arial"/>
          <w:sz w:val="24"/>
          <w:szCs w:val="24"/>
        </w:rPr>
        <w:t xml:space="preserve">caráter consultivo, de nível regional em que as atribuições, a composição e o tempo de atuação serão definidos neste Regimento Interno </w:t>
      </w:r>
      <w:r w:rsidR="00683B3E" w:rsidRPr="006939FB">
        <w:rPr>
          <w:rFonts w:ascii="Arial" w:hAnsi="Arial" w:cs="Arial"/>
          <w:strike/>
          <w:sz w:val="24"/>
          <w:szCs w:val="24"/>
        </w:rPr>
        <w:t>e</w:t>
      </w:r>
      <w:r w:rsidR="00683B3E" w:rsidRPr="006939FB">
        <w:rPr>
          <w:rFonts w:ascii="Arial" w:hAnsi="Arial" w:cs="Arial"/>
          <w:sz w:val="24"/>
          <w:szCs w:val="24"/>
        </w:rPr>
        <w:t xml:space="preserve"> aprovado</w:t>
      </w:r>
      <w:r w:rsidR="00E768B2" w:rsidRPr="006939FB">
        <w:rPr>
          <w:rFonts w:ascii="Arial" w:hAnsi="Arial" w:cs="Arial"/>
          <w:sz w:val="24"/>
          <w:szCs w:val="24"/>
        </w:rPr>
        <w:t xml:space="preserve"> </w:t>
      </w:r>
      <w:r w:rsidR="00E22FB6" w:rsidRPr="006939FB">
        <w:rPr>
          <w:rFonts w:ascii="Arial" w:hAnsi="Arial" w:cs="Arial"/>
          <w:sz w:val="24"/>
          <w:szCs w:val="24"/>
        </w:rPr>
        <w:t xml:space="preserve">em </w:t>
      </w:r>
      <w:r w:rsidR="00683B3E" w:rsidRPr="006939FB">
        <w:rPr>
          <w:rFonts w:ascii="Arial" w:hAnsi="Arial" w:cs="Arial"/>
          <w:sz w:val="24"/>
          <w:szCs w:val="24"/>
        </w:rPr>
        <w:t>Assembleia Geral.</w:t>
      </w:r>
    </w:p>
    <w:p w14:paraId="38C10D47" w14:textId="61C275F8" w:rsidR="00683B3E" w:rsidRPr="006939FB" w:rsidRDefault="00683B3E" w:rsidP="00683B3E">
      <w:pPr>
        <w:jc w:val="both"/>
        <w:rPr>
          <w:rFonts w:ascii="Arial" w:hAnsi="Arial" w:cs="Arial"/>
          <w:sz w:val="24"/>
          <w:szCs w:val="24"/>
        </w:rPr>
      </w:pPr>
      <w:r w:rsidRPr="006939FB">
        <w:rPr>
          <w:rFonts w:ascii="Arial" w:hAnsi="Arial" w:cs="Arial"/>
          <w:sz w:val="24"/>
          <w:szCs w:val="24"/>
        </w:rPr>
        <w:t xml:space="preserve">§ 1º - </w:t>
      </w:r>
      <w:r w:rsidR="00850050" w:rsidRPr="006939FB">
        <w:rPr>
          <w:rFonts w:ascii="Arial" w:hAnsi="Arial" w:cs="Arial"/>
          <w:sz w:val="24"/>
          <w:szCs w:val="24"/>
        </w:rPr>
        <w:t>A área de atuação das Câmaras Técnicas compreende</w:t>
      </w:r>
      <w:r w:rsidRPr="006939FB">
        <w:rPr>
          <w:rFonts w:ascii="Arial" w:hAnsi="Arial" w:cs="Arial"/>
          <w:sz w:val="24"/>
          <w:szCs w:val="24"/>
        </w:rPr>
        <w:t xml:space="preserve"> a área da bacia hidrográfica do Rio Tubarão e dos seus tributários, demais cursos d’água </w:t>
      </w:r>
      <w:r w:rsidR="00EF00B7" w:rsidRPr="006939FB">
        <w:rPr>
          <w:rFonts w:ascii="Arial" w:hAnsi="Arial" w:cs="Arial"/>
          <w:sz w:val="24"/>
          <w:szCs w:val="24"/>
        </w:rPr>
        <w:t>que desaguam no Complexo Lagunar, bem como o próprio Complexo Lagunar desta região.</w:t>
      </w:r>
    </w:p>
    <w:p w14:paraId="4B47B331" w14:textId="15D7B610" w:rsidR="00EF00B7" w:rsidRPr="006939FB" w:rsidRDefault="00EF00B7" w:rsidP="00683B3E">
      <w:pPr>
        <w:jc w:val="both"/>
        <w:rPr>
          <w:rFonts w:ascii="Arial" w:hAnsi="Arial" w:cs="Arial"/>
          <w:sz w:val="24"/>
          <w:szCs w:val="24"/>
        </w:rPr>
      </w:pPr>
      <w:r w:rsidRPr="006939FB">
        <w:rPr>
          <w:rFonts w:ascii="Arial" w:hAnsi="Arial" w:cs="Arial"/>
          <w:sz w:val="24"/>
          <w:szCs w:val="24"/>
        </w:rPr>
        <w:t>§ 2º - Pertencem à área de abrangência das Câmaras Técnicas os mesmos municípios constituintes da Bacia Hidrográfica do Rio Tubarão e Complexo Lagunar.</w:t>
      </w:r>
    </w:p>
    <w:p w14:paraId="1CFB695D" w14:textId="0638600A" w:rsidR="00EF00B7" w:rsidRPr="006939FB" w:rsidRDefault="00EF00B7" w:rsidP="00EF00B7">
      <w:pPr>
        <w:jc w:val="center"/>
        <w:rPr>
          <w:rFonts w:ascii="Arial" w:hAnsi="Arial" w:cs="Arial"/>
          <w:b/>
          <w:bCs/>
          <w:sz w:val="24"/>
          <w:szCs w:val="24"/>
        </w:rPr>
      </w:pPr>
      <w:r w:rsidRPr="006939FB">
        <w:rPr>
          <w:rFonts w:ascii="Arial" w:hAnsi="Arial" w:cs="Arial"/>
          <w:b/>
          <w:bCs/>
          <w:sz w:val="24"/>
          <w:szCs w:val="24"/>
        </w:rPr>
        <w:t>SEÇÃO II</w:t>
      </w:r>
    </w:p>
    <w:p w14:paraId="3BC91761" w14:textId="69236715" w:rsidR="00EF00B7" w:rsidRPr="006939FB" w:rsidRDefault="00EF00B7" w:rsidP="00EF00B7">
      <w:pPr>
        <w:jc w:val="center"/>
        <w:rPr>
          <w:rFonts w:ascii="Arial" w:hAnsi="Arial" w:cs="Arial"/>
          <w:b/>
          <w:bCs/>
          <w:sz w:val="24"/>
          <w:szCs w:val="24"/>
        </w:rPr>
      </w:pPr>
      <w:r w:rsidRPr="006939FB">
        <w:rPr>
          <w:rFonts w:ascii="Arial" w:hAnsi="Arial" w:cs="Arial"/>
          <w:b/>
          <w:bCs/>
          <w:sz w:val="24"/>
          <w:szCs w:val="24"/>
        </w:rPr>
        <w:t>Da Sede</w:t>
      </w:r>
    </w:p>
    <w:p w14:paraId="43A7F322" w14:textId="57E667FE" w:rsidR="001754AA" w:rsidRPr="006939FB" w:rsidRDefault="00EF00B7" w:rsidP="001754AA">
      <w:pPr>
        <w:jc w:val="both"/>
        <w:rPr>
          <w:rFonts w:ascii="Arial" w:hAnsi="Arial" w:cs="Arial"/>
          <w:sz w:val="24"/>
          <w:szCs w:val="24"/>
        </w:rPr>
      </w:pPr>
      <w:r w:rsidRPr="006939FB">
        <w:rPr>
          <w:rFonts w:ascii="Arial" w:hAnsi="Arial" w:cs="Arial"/>
          <w:sz w:val="24"/>
          <w:szCs w:val="24"/>
        </w:rPr>
        <w:t xml:space="preserve">Artigo </w:t>
      </w:r>
      <w:r w:rsidR="001754AA" w:rsidRPr="006939FB">
        <w:rPr>
          <w:rFonts w:ascii="Arial" w:hAnsi="Arial" w:cs="Arial"/>
          <w:sz w:val="24"/>
          <w:szCs w:val="24"/>
        </w:rPr>
        <w:t>2 – A sede de cada Câmara Técnica fica situada no mesmo local do referido Comitê, na cidade de Tubarão, Estado de Santa Catarina.</w:t>
      </w:r>
    </w:p>
    <w:p w14:paraId="4BCACDFE" w14:textId="7BDFE4C2" w:rsidR="001754AA" w:rsidRPr="006939FB" w:rsidRDefault="001754AA" w:rsidP="001754AA">
      <w:pPr>
        <w:jc w:val="center"/>
        <w:rPr>
          <w:rFonts w:ascii="Arial" w:hAnsi="Arial" w:cs="Arial"/>
          <w:b/>
          <w:bCs/>
          <w:sz w:val="24"/>
          <w:szCs w:val="24"/>
        </w:rPr>
      </w:pPr>
      <w:r w:rsidRPr="006939FB">
        <w:rPr>
          <w:rFonts w:ascii="Arial" w:hAnsi="Arial" w:cs="Arial"/>
          <w:b/>
          <w:bCs/>
          <w:sz w:val="24"/>
          <w:szCs w:val="24"/>
        </w:rPr>
        <w:t>CAPÍTULO II</w:t>
      </w:r>
    </w:p>
    <w:p w14:paraId="5757D465" w14:textId="4CF31488" w:rsidR="001754AA" w:rsidRPr="006939FB" w:rsidRDefault="001754AA" w:rsidP="001754AA">
      <w:pPr>
        <w:jc w:val="center"/>
        <w:rPr>
          <w:rFonts w:ascii="Arial" w:hAnsi="Arial" w:cs="Arial"/>
          <w:b/>
          <w:bCs/>
          <w:sz w:val="24"/>
          <w:szCs w:val="24"/>
        </w:rPr>
      </w:pPr>
      <w:r w:rsidRPr="006939FB">
        <w:rPr>
          <w:rFonts w:ascii="Arial" w:hAnsi="Arial" w:cs="Arial"/>
          <w:b/>
          <w:bCs/>
          <w:sz w:val="24"/>
          <w:szCs w:val="24"/>
        </w:rPr>
        <w:t>Da Estratégia, Missão, da Finalidade e Competência</w:t>
      </w:r>
    </w:p>
    <w:p w14:paraId="246786BD" w14:textId="0C222F21" w:rsidR="001754AA" w:rsidRPr="006939FB" w:rsidRDefault="001754AA" w:rsidP="001754AA">
      <w:pPr>
        <w:jc w:val="center"/>
        <w:rPr>
          <w:rFonts w:ascii="Arial" w:hAnsi="Arial" w:cs="Arial"/>
          <w:b/>
          <w:bCs/>
          <w:sz w:val="24"/>
          <w:szCs w:val="24"/>
        </w:rPr>
      </w:pPr>
      <w:r w:rsidRPr="006939FB">
        <w:rPr>
          <w:rFonts w:ascii="Arial" w:hAnsi="Arial" w:cs="Arial"/>
          <w:b/>
          <w:bCs/>
          <w:sz w:val="24"/>
          <w:szCs w:val="24"/>
        </w:rPr>
        <w:t>SEÇÃO I</w:t>
      </w:r>
    </w:p>
    <w:p w14:paraId="1676BA6A" w14:textId="0B66FDE1" w:rsidR="001754AA" w:rsidRPr="006939FB" w:rsidRDefault="001754AA" w:rsidP="001754AA">
      <w:pPr>
        <w:jc w:val="center"/>
        <w:rPr>
          <w:rFonts w:ascii="Arial" w:hAnsi="Arial" w:cs="Arial"/>
          <w:b/>
          <w:bCs/>
          <w:sz w:val="24"/>
          <w:szCs w:val="24"/>
        </w:rPr>
      </w:pPr>
      <w:r w:rsidRPr="006939FB">
        <w:rPr>
          <w:rFonts w:ascii="Arial" w:hAnsi="Arial" w:cs="Arial"/>
          <w:b/>
          <w:bCs/>
          <w:sz w:val="24"/>
          <w:szCs w:val="24"/>
        </w:rPr>
        <w:t>Da Estratégia</w:t>
      </w:r>
    </w:p>
    <w:p w14:paraId="38C4EFBD" w14:textId="71431073" w:rsidR="001754AA" w:rsidRPr="006939FB" w:rsidRDefault="001754AA" w:rsidP="001754AA">
      <w:pPr>
        <w:jc w:val="both"/>
        <w:rPr>
          <w:rFonts w:ascii="Arial" w:hAnsi="Arial" w:cs="Arial"/>
          <w:sz w:val="24"/>
          <w:szCs w:val="24"/>
        </w:rPr>
      </w:pPr>
      <w:r w:rsidRPr="006939FB">
        <w:rPr>
          <w:rFonts w:ascii="Arial" w:hAnsi="Arial" w:cs="Arial"/>
          <w:sz w:val="24"/>
          <w:szCs w:val="24"/>
        </w:rPr>
        <w:t>Artigo 3</w:t>
      </w:r>
      <w:r w:rsidR="00A558E6" w:rsidRPr="006939FB">
        <w:rPr>
          <w:rFonts w:ascii="Arial" w:hAnsi="Arial" w:cs="Arial"/>
          <w:sz w:val="24"/>
          <w:szCs w:val="24"/>
        </w:rPr>
        <w:t xml:space="preserve">º - A estratégia das Câmaras Técnicas é a preservação e recuperação dos recursos naturais, com ênfase aos recursos hídricos, </w:t>
      </w:r>
      <w:r w:rsidR="00E22FB6" w:rsidRPr="006939FB">
        <w:rPr>
          <w:rFonts w:ascii="Arial" w:hAnsi="Arial" w:cs="Arial"/>
          <w:sz w:val="24"/>
          <w:szCs w:val="24"/>
        </w:rPr>
        <w:t>levando</w:t>
      </w:r>
      <w:r w:rsidR="00E22FB6" w:rsidRPr="006939FB">
        <w:rPr>
          <w:rFonts w:ascii="Arial" w:hAnsi="Arial" w:cs="Arial"/>
          <w:color w:val="FF0000"/>
          <w:sz w:val="24"/>
          <w:szCs w:val="24"/>
        </w:rPr>
        <w:t xml:space="preserve"> </w:t>
      </w:r>
      <w:r w:rsidR="00A558E6" w:rsidRPr="006939FB">
        <w:rPr>
          <w:rFonts w:ascii="Arial" w:hAnsi="Arial" w:cs="Arial"/>
          <w:sz w:val="24"/>
          <w:szCs w:val="24"/>
        </w:rPr>
        <w:t>em consideração os seguintes aspectos:</w:t>
      </w:r>
    </w:p>
    <w:p w14:paraId="43DAB2D8" w14:textId="0B295975" w:rsidR="00A558E6" w:rsidRPr="006939FB" w:rsidRDefault="00A558E6" w:rsidP="001754AA">
      <w:pPr>
        <w:jc w:val="both"/>
        <w:rPr>
          <w:rFonts w:ascii="Arial" w:hAnsi="Arial" w:cs="Arial"/>
          <w:sz w:val="24"/>
          <w:szCs w:val="24"/>
        </w:rPr>
      </w:pPr>
      <w:r w:rsidRPr="006939FB">
        <w:rPr>
          <w:rFonts w:ascii="Arial" w:hAnsi="Arial" w:cs="Arial"/>
          <w:sz w:val="24"/>
          <w:szCs w:val="24"/>
        </w:rPr>
        <w:t xml:space="preserve">I – </w:t>
      </w:r>
      <w:proofErr w:type="gramStart"/>
      <w:r w:rsidRPr="006939FB">
        <w:rPr>
          <w:rFonts w:ascii="Arial" w:hAnsi="Arial" w:cs="Arial"/>
          <w:sz w:val="24"/>
          <w:szCs w:val="24"/>
        </w:rPr>
        <w:t>enfoque</w:t>
      </w:r>
      <w:proofErr w:type="gramEnd"/>
      <w:r w:rsidRPr="006939FB">
        <w:rPr>
          <w:rFonts w:ascii="Arial" w:hAnsi="Arial" w:cs="Arial"/>
          <w:sz w:val="24"/>
          <w:szCs w:val="24"/>
        </w:rPr>
        <w:t xml:space="preserve"> orientado </w:t>
      </w:r>
      <w:r w:rsidR="00850050" w:rsidRPr="006939FB">
        <w:rPr>
          <w:rFonts w:ascii="Arial" w:hAnsi="Arial" w:cs="Arial"/>
          <w:sz w:val="24"/>
          <w:szCs w:val="24"/>
        </w:rPr>
        <w:t>à</w:t>
      </w:r>
      <w:r w:rsidRPr="006939FB">
        <w:rPr>
          <w:rFonts w:ascii="Arial" w:hAnsi="Arial" w:cs="Arial"/>
          <w:sz w:val="24"/>
          <w:szCs w:val="24"/>
        </w:rPr>
        <w:t xml:space="preserve"> solução de problemas ambientais concretos da comunidade, adaptado à realidade sócio cultural, econômica, histórica e turística em cada município da região;</w:t>
      </w:r>
    </w:p>
    <w:p w14:paraId="19BE5481" w14:textId="291B4FD2" w:rsidR="00A558E6" w:rsidRPr="006939FB" w:rsidRDefault="00A558E6" w:rsidP="001754AA">
      <w:pPr>
        <w:jc w:val="both"/>
        <w:rPr>
          <w:rFonts w:ascii="Arial" w:hAnsi="Arial" w:cs="Arial"/>
          <w:sz w:val="24"/>
          <w:szCs w:val="24"/>
        </w:rPr>
      </w:pPr>
      <w:r w:rsidRPr="006939FB">
        <w:rPr>
          <w:rFonts w:ascii="Arial" w:hAnsi="Arial" w:cs="Arial"/>
          <w:sz w:val="24"/>
          <w:szCs w:val="24"/>
        </w:rPr>
        <w:lastRenderedPageBreak/>
        <w:t xml:space="preserve">II – </w:t>
      </w:r>
      <w:proofErr w:type="gramStart"/>
      <w:r w:rsidRPr="006939FB">
        <w:rPr>
          <w:rFonts w:ascii="Arial" w:hAnsi="Arial" w:cs="Arial"/>
          <w:sz w:val="24"/>
          <w:szCs w:val="24"/>
        </w:rPr>
        <w:t>enfoque</w:t>
      </w:r>
      <w:proofErr w:type="gramEnd"/>
      <w:r w:rsidRPr="006939FB">
        <w:rPr>
          <w:rFonts w:ascii="Arial" w:hAnsi="Arial" w:cs="Arial"/>
          <w:sz w:val="24"/>
          <w:szCs w:val="24"/>
        </w:rPr>
        <w:t xml:space="preserve"> interdisciplinar dos temas;</w:t>
      </w:r>
    </w:p>
    <w:p w14:paraId="17D1F5D8" w14:textId="39AD57B4" w:rsidR="00A558E6" w:rsidRPr="006939FB" w:rsidRDefault="00A558E6" w:rsidP="001754AA">
      <w:pPr>
        <w:jc w:val="both"/>
        <w:rPr>
          <w:rFonts w:ascii="Arial" w:hAnsi="Arial" w:cs="Arial"/>
          <w:sz w:val="24"/>
          <w:szCs w:val="24"/>
        </w:rPr>
      </w:pPr>
      <w:r w:rsidRPr="006939FB">
        <w:rPr>
          <w:rFonts w:ascii="Arial" w:hAnsi="Arial" w:cs="Arial"/>
          <w:sz w:val="24"/>
          <w:szCs w:val="24"/>
        </w:rPr>
        <w:t>III – a participação interativa da comunidade;</w:t>
      </w:r>
    </w:p>
    <w:p w14:paraId="4A0A6337" w14:textId="65388DCE" w:rsidR="00A558E6" w:rsidRPr="006939FB" w:rsidRDefault="00A558E6" w:rsidP="001754AA">
      <w:pPr>
        <w:jc w:val="both"/>
        <w:rPr>
          <w:rFonts w:ascii="Arial" w:hAnsi="Arial" w:cs="Arial"/>
          <w:sz w:val="24"/>
          <w:szCs w:val="24"/>
        </w:rPr>
      </w:pPr>
      <w:r w:rsidRPr="006939FB">
        <w:rPr>
          <w:rFonts w:ascii="Arial" w:hAnsi="Arial" w:cs="Arial"/>
          <w:sz w:val="24"/>
          <w:szCs w:val="24"/>
        </w:rPr>
        <w:t xml:space="preserve">IV – </w:t>
      </w:r>
      <w:proofErr w:type="gramStart"/>
      <w:r w:rsidRPr="006939FB">
        <w:rPr>
          <w:rFonts w:ascii="Arial" w:hAnsi="Arial" w:cs="Arial"/>
          <w:sz w:val="24"/>
          <w:szCs w:val="24"/>
        </w:rPr>
        <w:t>o</w:t>
      </w:r>
      <w:proofErr w:type="gramEnd"/>
      <w:r w:rsidRPr="006939FB">
        <w:rPr>
          <w:rFonts w:ascii="Arial" w:hAnsi="Arial" w:cs="Arial"/>
          <w:sz w:val="24"/>
          <w:szCs w:val="24"/>
        </w:rPr>
        <w:t xml:space="preserve"> caráter permanente, orientado para o futuro, sob a égide da sustentabilidade;</w:t>
      </w:r>
    </w:p>
    <w:p w14:paraId="45A50648" w14:textId="4DEE80CA" w:rsidR="00A558E6" w:rsidRPr="006939FB" w:rsidRDefault="00A558E6" w:rsidP="001754AA">
      <w:pPr>
        <w:jc w:val="both"/>
        <w:rPr>
          <w:rFonts w:ascii="Arial" w:hAnsi="Arial" w:cs="Arial"/>
          <w:sz w:val="24"/>
          <w:szCs w:val="24"/>
        </w:rPr>
      </w:pPr>
      <w:r w:rsidRPr="006939FB">
        <w:rPr>
          <w:rFonts w:ascii="Arial" w:hAnsi="Arial" w:cs="Arial"/>
          <w:sz w:val="24"/>
          <w:szCs w:val="24"/>
        </w:rPr>
        <w:t xml:space="preserve">V – a efetiva implantação, convergente e articulada, principalmente da Legislação referente à Política Nacional de Recursos Hídricos </w:t>
      </w:r>
      <w:r w:rsidR="00F5546C" w:rsidRPr="006939FB">
        <w:rPr>
          <w:rFonts w:ascii="Arial" w:hAnsi="Arial" w:cs="Arial"/>
          <w:sz w:val="24"/>
          <w:szCs w:val="24"/>
        </w:rPr>
        <w:t>(Lei Nº 9433 – 08.01.1997), Agência Nacional de Águas (Lei nº 9981 – 17.07.2000) e aos Contratos de Gestão entre a ANA e as Entidades Delegatárias (Lei nº 10.881 – 09.06.2004) considerando a prática sócio educativa baseada na concepção sócio interacionista.</w:t>
      </w:r>
    </w:p>
    <w:p w14:paraId="089DF3C2" w14:textId="750774D7" w:rsidR="00F5546C" w:rsidRPr="006939FB" w:rsidRDefault="00F5546C" w:rsidP="00F5546C">
      <w:pPr>
        <w:jc w:val="center"/>
        <w:rPr>
          <w:rFonts w:ascii="Arial" w:hAnsi="Arial" w:cs="Arial"/>
          <w:b/>
          <w:bCs/>
          <w:sz w:val="24"/>
          <w:szCs w:val="24"/>
        </w:rPr>
      </w:pPr>
      <w:r w:rsidRPr="006939FB">
        <w:rPr>
          <w:rFonts w:ascii="Arial" w:hAnsi="Arial" w:cs="Arial"/>
          <w:b/>
          <w:bCs/>
          <w:sz w:val="24"/>
          <w:szCs w:val="24"/>
        </w:rPr>
        <w:t>SEÇÃO II</w:t>
      </w:r>
    </w:p>
    <w:p w14:paraId="3A1A429C" w14:textId="7C5FD757" w:rsidR="00F5546C" w:rsidRPr="006939FB" w:rsidRDefault="00F5546C" w:rsidP="00F5546C">
      <w:pPr>
        <w:jc w:val="center"/>
        <w:rPr>
          <w:rFonts w:ascii="Arial" w:hAnsi="Arial" w:cs="Arial"/>
          <w:b/>
          <w:bCs/>
          <w:sz w:val="24"/>
          <w:szCs w:val="24"/>
        </w:rPr>
      </w:pPr>
      <w:r w:rsidRPr="006939FB">
        <w:rPr>
          <w:rFonts w:ascii="Arial" w:hAnsi="Arial" w:cs="Arial"/>
          <w:b/>
          <w:bCs/>
          <w:sz w:val="24"/>
          <w:szCs w:val="24"/>
        </w:rPr>
        <w:t>Da Missão</w:t>
      </w:r>
    </w:p>
    <w:p w14:paraId="3163F787" w14:textId="50CC3EC2" w:rsidR="00915517" w:rsidRPr="006939FB" w:rsidRDefault="00F5546C" w:rsidP="00F5546C">
      <w:pPr>
        <w:jc w:val="both"/>
        <w:rPr>
          <w:rFonts w:ascii="Arial" w:hAnsi="Arial" w:cs="Arial"/>
          <w:noProof/>
          <w:sz w:val="24"/>
          <w:szCs w:val="24"/>
        </w:rPr>
      </w:pPr>
      <w:r w:rsidRPr="006939FB">
        <w:rPr>
          <w:rFonts w:ascii="Arial" w:hAnsi="Arial" w:cs="Arial"/>
          <w:sz w:val="24"/>
          <w:szCs w:val="24"/>
        </w:rPr>
        <w:t>Artigo 4º - As Câmaras Técnicas têm por Missão atuar como órgão consultivo e de assessoramento técnico à Diretoria Executiva do citado Comitê,</w:t>
      </w:r>
      <w:r w:rsidRPr="006939FB">
        <w:rPr>
          <w:rFonts w:ascii="Arial" w:hAnsi="Arial" w:cs="Arial"/>
          <w:color w:val="FF0000"/>
          <w:sz w:val="24"/>
          <w:szCs w:val="24"/>
        </w:rPr>
        <w:t xml:space="preserve"> </w:t>
      </w:r>
      <w:r w:rsidR="00DD494E" w:rsidRPr="006939FB">
        <w:rPr>
          <w:rFonts w:ascii="Arial" w:hAnsi="Arial" w:cs="Arial"/>
          <w:sz w:val="24"/>
          <w:szCs w:val="24"/>
        </w:rPr>
        <w:t xml:space="preserve">auxiliando na mediação de conflitos </w:t>
      </w:r>
      <w:r w:rsidRPr="006939FB">
        <w:rPr>
          <w:rFonts w:ascii="Arial" w:hAnsi="Arial" w:cs="Arial"/>
          <w:sz w:val="24"/>
          <w:szCs w:val="24"/>
        </w:rPr>
        <w:t xml:space="preserve">no âmbito das </w:t>
      </w:r>
      <w:r w:rsidR="007A62E6">
        <w:rPr>
          <w:rFonts w:ascii="Arial" w:hAnsi="Arial" w:cs="Arial"/>
          <w:sz w:val="24"/>
          <w:szCs w:val="24"/>
        </w:rPr>
        <w:t>seis</w:t>
      </w:r>
      <w:r w:rsidRPr="006939FB">
        <w:rPr>
          <w:rFonts w:ascii="Arial" w:hAnsi="Arial" w:cs="Arial"/>
          <w:sz w:val="24"/>
          <w:szCs w:val="24"/>
        </w:rPr>
        <w:t xml:space="preserve"> (</w:t>
      </w:r>
      <w:r w:rsidR="007A62E6">
        <w:rPr>
          <w:rFonts w:ascii="Arial" w:hAnsi="Arial" w:cs="Arial"/>
          <w:sz w:val="24"/>
          <w:szCs w:val="24"/>
        </w:rPr>
        <w:t>6</w:t>
      </w:r>
      <w:r w:rsidRPr="006939FB">
        <w:rPr>
          <w:rFonts w:ascii="Arial" w:hAnsi="Arial" w:cs="Arial"/>
          <w:sz w:val="24"/>
          <w:szCs w:val="24"/>
        </w:rPr>
        <w:t xml:space="preserve">) Câmaras Técnicas: </w:t>
      </w:r>
      <w:r w:rsidRPr="006939FB">
        <w:rPr>
          <w:rFonts w:ascii="Arial" w:hAnsi="Arial" w:cs="Arial"/>
          <w:b/>
          <w:bCs/>
          <w:noProof/>
          <w:sz w:val="24"/>
          <w:szCs w:val="24"/>
        </w:rPr>
        <w:t>I</w:t>
      </w:r>
      <w:r w:rsidRPr="006939FB">
        <w:rPr>
          <w:rFonts w:ascii="Arial" w:hAnsi="Arial" w:cs="Arial"/>
          <w:noProof/>
          <w:sz w:val="24"/>
          <w:szCs w:val="24"/>
        </w:rPr>
        <w:t xml:space="preserve"> – Agricultura; </w:t>
      </w:r>
      <w:r w:rsidRPr="006939FB">
        <w:rPr>
          <w:rFonts w:ascii="Arial" w:hAnsi="Arial" w:cs="Arial"/>
          <w:b/>
          <w:bCs/>
          <w:noProof/>
          <w:sz w:val="24"/>
          <w:szCs w:val="24"/>
        </w:rPr>
        <w:t>II</w:t>
      </w:r>
      <w:r w:rsidRPr="006939FB">
        <w:rPr>
          <w:rFonts w:ascii="Arial" w:hAnsi="Arial" w:cs="Arial"/>
          <w:noProof/>
          <w:sz w:val="24"/>
          <w:szCs w:val="24"/>
        </w:rPr>
        <w:t xml:space="preserve"> – </w:t>
      </w:r>
      <w:r w:rsidR="00C94B79" w:rsidRPr="006939FB">
        <w:rPr>
          <w:rFonts w:ascii="Arial" w:hAnsi="Arial" w:cs="Arial"/>
          <w:noProof/>
          <w:sz w:val="24"/>
          <w:szCs w:val="24"/>
        </w:rPr>
        <w:t>Educação Ambiental e Comunicação</w:t>
      </w:r>
      <w:r w:rsidRPr="006939FB">
        <w:rPr>
          <w:rFonts w:ascii="Arial" w:hAnsi="Arial" w:cs="Arial"/>
          <w:noProof/>
          <w:sz w:val="24"/>
          <w:szCs w:val="24"/>
        </w:rPr>
        <w:t xml:space="preserve">; </w:t>
      </w:r>
      <w:r w:rsidRPr="006939FB">
        <w:rPr>
          <w:rFonts w:ascii="Arial" w:hAnsi="Arial" w:cs="Arial"/>
          <w:b/>
          <w:bCs/>
          <w:noProof/>
          <w:sz w:val="24"/>
          <w:szCs w:val="24"/>
        </w:rPr>
        <w:t>III</w:t>
      </w:r>
      <w:r w:rsidR="00C94B79">
        <w:rPr>
          <w:rFonts w:ascii="Arial" w:hAnsi="Arial" w:cs="Arial"/>
          <w:b/>
          <w:bCs/>
          <w:noProof/>
          <w:sz w:val="24"/>
          <w:szCs w:val="24"/>
        </w:rPr>
        <w:t xml:space="preserve"> </w:t>
      </w:r>
      <w:r w:rsidRPr="006939FB">
        <w:rPr>
          <w:rFonts w:ascii="Arial" w:hAnsi="Arial" w:cs="Arial"/>
          <w:noProof/>
          <w:sz w:val="24"/>
          <w:szCs w:val="24"/>
        </w:rPr>
        <w:t>–</w:t>
      </w:r>
      <w:r w:rsidR="00C94B79">
        <w:rPr>
          <w:rFonts w:ascii="Arial" w:hAnsi="Arial" w:cs="Arial"/>
          <w:noProof/>
          <w:sz w:val="24"/>
          <w:szCs w:val="24"/>
        </w:rPr>
        <w:t xml:space="preserve"> Mineração</w:t>
      </w:r>
      <w:r w:rsidRPr="006939FB">
        <w:rPr>
          <w:rFonts w:ascii="Arial" w:hAnsi="Arial" w:cs="Arial"/>
          <w:noProof/>
          <w:sz w:val="24"/>
          <w:szCs w:val="24"/>
        </w:rPr>
        <w:t xml:space="preserve">; </w:t>
      </w:r>
      <w:r w:rsidRPr="006939FB">
        <w:rPr>
          <w:rFonts w:ascii="Arial" w:hAnsi="Arial" w:cs="Arial"/>
          <w:b/>
          <w:bCs/>
          <w:noProof/>
          <w:sz w:val="24"/>
          <w:szCs w:val="24"/>
        </w:rPr>
        <w:t>IV</w:t>
      </w:r>
      <w:r w:rsidRPr="006939FB">
        <w:rPr>
          <w:rFonts w:ascii="Arial" w:hAnsi="Arial" w:cs="Arial"/>
          <w:noProof/>
          <w:sz w:val="24"/>
          <w:szCs w:val="24"/>
        </w:rPr>
        <w:t xml:space="preserve"> – </w:t>
      </w:r>
      <w:r w:rsidR="00C94B79" w:rsidRPr="006939FB">
        <w:rPr>
          <w:rFonts w:ascii="Arial" w:hAnsi="Arial" w:cs="Arial"/>
          <w:noProof/>
          <w:sz w:val="24"/>
          <w:szCs w:val="24"/>
        </w:rPr>
        <w:t>Nascentes, Lagos, Lagoas</w:t>
      </w:r>
      <w:r w:rsidR="00096BDE">
        <w:rPr>
          <w:rFonts w:ascii="Arial" w:hAnsi="Arial" w:cs="Arial"/>
          <w:noProof/>
          <w:sz w:val="24"/>
          <w:szCs w:val="24"/>
        </w:rPr>
        <w:t xml:space="preserve">, </w:t>
      </w:r>
      <w:r w:rsidR="00C94B79" w:rsidRPr="006939FB">
        <w:rPr>
          <w:rFonts w:ascii="Arial" w:hAnsi="Arial" w:cs="Arial"/>
          <w:noProof/>
          <w:sz w:val="24"/>
          <w:szCs w:val="24"/>
        </w:rPr>
        <w:t>APP’s</w:t>
      </w:r>
      <w:r w:rsidR="00096BDE">
        <w:rPr>
          <w:rFonts w:ascii="Arial" w:hAnsi="Arial" w:cs="Arial"/>
          <w:noProof/>
          <w:sz w:val="24"/>
          <w:szCs w:val="24"/>
        </w:rPr>
        <w:t xml:space="preserve"> e PCH’s</w:t>
      </w:r>
      <w:r w:rsidR="00C94B79">
        <w:rPr>
          <w:rFonts w:ascii="Arial" w:hAnsi="Arial" w:cs="Arial"/>
          <w:noProof/>
          <w:sz w:val="24"/>
          <w:szCs w:val="24"/>
        </w:rPr>
        <w:t xml:space="preserve">; </w:t>
      </w:r>
      <w:r w:rsidRPr="006939FB">
        <w:rPr>
          <w:rFonts w:ascii="Arial" w:hAnsi="Arial" w:cs="Arial"/>
          <w:b/>
          <w:bCs/>
          <w:noProof/>
          <w:sz w:val="24"/>
          <w:szCs w:val="24"/>
        </w:rPr>
        <w:t>V</w:t>
      </w:r>
      <w:r w:rsidRPr="006939FB">
        <w:rPr>
          <w:rFonts w:ascii="Arial" w:hAnsi="Arial" w:cs="Arial"/>
          <w:noProof/>
          <w:sz w:val="24"/>
          <w:szCs w:val="24"/>
        </w:rPr>
        <w:t xml:space="preserve"> – </w:t>
      </w:r>
      <w:r w:rsidR="00C94B79">
        <w:rPr>
          <w:rFonts w:ascii="Arial" w:hAnsi="Arial" w:cs="Arial"/>
          <w:noProof/>
          <w:sz w:val="24"/>
          <w:szCs w:val="24"/>
        </w:rPr>
        <w:t>Pecuária</w:t>
      </w:r>
      <w:r w:rsidRPr="006939FB">
        <w:rPr>
          <w:rFonts w:ascii="Arial" w:hAnsi="Arial" w:cs="Arial"/>
          <w:noProof/>
          <w:sz w:val="24"/>
          <w:szCs w:val="24"/>
        </w:rPr>
        <w:t xml:space="preserve">; </w:t>
      </w:r>
      <w:r w:rsidRPr="006939FB">
        <w:rPr>
          <w:rFonts w:ascii="Arial" w:hAnsi="Arial" w:cs="Arial"/>
          <w:b/>
          <w:bCs/>
          <w:noProof/>
          <w:sz w:val="24"/>
          <w:szCs w:val="24"/>
        </w:rPr>
        <w:t>VI</w:t>
      </w:r>
      <w:r w:rsidRPr="006939FB">
        <w:rPr>
          <w:rFonts w:ascii="Arial" w:hAnsi="Arial" w:cs="Arial"/>
          <w:noProof/>
          <w:sz w:val="24"/>
          <w:szCs w:val="24"/>
        </w:rPr>
        <w:t xml:space="preserve"> – Saneamento Ambiental</w:t>
      </w:r>
      <w:r w:rsidR="00915517" w:rsidRPr="006939FB">
        <w:rPr>
          <w:rFonts w:ascii="Arial" w:hAnsi="Arial" w:cs="Arial"/>
          <w:noProof/>
          <w:sz w:val="24"/>
          <w:szCs w:val="24"/>
        </w:rPr>
        <w:t>; não podendo endossar ou manifestar a qualquer tipo de apoio ou aprovação, ação, produto, equipamento, serviço ou empresa/entidade, com aspecto comercial, nem representar ou expressar opiniões individuais de seus membros.</w:t>
      </w:r>
    </w:p>
    <w:p w14:paraId="3D44FFCD" w14:textId="4BAB200E" w:rsidR="00915517" w:rsidRPr="006939FB" w:rsidRDefault="00915517" w:rsidP="00915517">
      <w:pPr>
        <w:jc w:val="center"/>
        <w:rPr>
          <w:rFonts w:ascii="Arial" w:hAnsi="Arial" w:cs="Arial"/>
          <w:b/>
          <w:bCs/>
          <w:noProof/>
          <w:sz w:val="24"/>
          <w:szCs w:val="24"/>
        </w:rPr>
      </w:pPr>
      <w:r w:rsidRPr="006939FB">
        <w:rPr>
          <w:rFonts w:ascii="Arial" w:hAnsi="Arial" w:cs="Arial"/>
          <w:b/>
          <w:bCs/>
          <w:noProof/>
          <w:sz w:val="24"/>
          <w:szCs w:val="24"/>
        </w:rPr>
        <w:t>SEÇÃO III</w:t>
      </w:r>
    </w:p>
    <w:p w14:paraId="7EF99252" w14:textId="484EF9BB" w:rsidR="00915517" w:rsidRPr="006939FB" w:rsidRDefault="00915517" w:rsidP="00915517">
      <w:pPr>
        <w:jc w:val="center"/>
        <w:rPr>
          <w:rFonts w:ascii="Arial" w:hAnsi="Arial" w:cs="Arial"/>
          <w:b/>
          <w:bCs/>
          <w:noProof/>
          <w:sz w:val="24"/>
          <w:szCs w:val="24"/>
        </w:rPr>
      </w:pPr>
      <w:r w:rsidRPr="006939FB">
        <w:rPr>
          <w:rFonts w:ascii="Arial" w:hAnsi="Arial" w:cs="Arial"/>
          <w:b/>
          <w:bCs/>
          <w:noProof/>
          <w:sz w:val="24"/>
          <w:szCs w:val="24"/>
        </w:rPr>
        <w:t>Das finalidades</w:t>
      </w:r>
    </w:p>
    <w:p w14:paraId="18CF5779" w14:textId="1B37FEDC" w:rsidR="00915517" w:rsidRPr="006939FB" w:rsidRDefault="00915517" w:rsidP="00E768B2">
      <w:pPr>
        <w:jc w:val="both"/>
        <w:rPr>
          <w:rFonts w:ascii="Arial" w:hAnsi="Arial" w:cs="Arial"/>
          <w:sz w:val="24"/>
          <w:szCs w:val="24"/>
        </w:rPr>
      </w:pPr>
      <w:r w:rsidRPr="006939FB">
        <w:rPr>
          <w:rFonts w:ascii="Arial" w:hAnsi="Arial" w:cs="Arial"/>
          <w:sz w:val="24"/>
          <w:szCs w:val="24"/>
        </w:rPr>
        <w:t>Artigo 5º - Constitui-se como finalidades das Câmaras Técnicas, sendo estas complementares aos objetivos do supracitado Comitê:</w:t>
      </w:r>
    </w:p>
    <w:p w14:paraId="4E3904F4" w14:textId="0C56E958" w:rsidR="00915517" w:rsidRPr="006939FB" w:rsidRDefault="00915517" w:rsidP="00D626A3">
      <w:pPr>
        <w:jc w:val="both"/>
        <w:rPr>
          <w:rFonts w:ascii="Arial" w:hAnsi="Arial" w:cs="Arial"/>
          <w:sz w:val="24"/>
          <w:szCs w:val="24"/>
        </w:rPr>
      </w:pPr>
      <w:r w:rsidRPr="006939FB">
        <w:rPr>
          <w:rFonts w:ascii="Arial" w:hAnsi="Arial" w:cs="Arial"/>
          <w:sz w:val="24"/>
          <w:szCs w:val="24"/>
        </w:rPr>
        <w:t>I – a construção e a vivência da democracia participativa;</w:t>
      </w:r>
    </w:p>
    <w:p w14:paraId="13B4B998" w14:textId="37422EE8" w:rsidR="00915517" w:rsidRPr="006939FB" w:rsidRDefault="00915517" w:rsidP="00D626A3">
      <w:pPr>
        <w:jc w:val="both"/>
        <w:rPr>
          <w:rFonts w:ascii="Arial" w:hAnsi="Arial" w:cs="Arial"/>
          <w:sz w:val="24"/>
          <w:szCs w:val="24"/>
        </w:rPr>
      </w:pPr>
      <w:r w:rsidRPr="006939FB">
        <w:rPr>
          <w:rFonts w:ascii="Arial" w:hAnsi="Arial" w:cs="Arial"/>
          <w:sz w:val="24"/>
          <w:szCs w:val="24"/>
        </w:rPr>
        <w:t xml:space="preserve">II – </w:t>
      </w:r>
      <w:proofErr w:type="gramStart"/>
      <w:r w:rsidRPr="006939FB">
        <w:rPr>
          <w:rFonts w:ascii="Arial" w:hAnsi="Arial" w:cs="Arial"/>
          <w:sz w:val="24"/>
          <w:szCs w:val="24"/>
        </w:rPr>
        <w:t>a</w:t>
      </w:r>
      <w:proofErr w:type="gramEnd"/>
      <w:r w:rsidRPr="006939FB">
        <w:rPr>
          <w:rFonts w:ascii="Arial" w:hAnsi="Arial" w:cs="Arial"/>
          <w:sz w:val="24"/>
          <w:szCs w:val="24"/>
        </w:rPr>
        <w:t xml:space="preserve"> busca/construção do conhecimento sobre as demandas e capacidades ou disponibilidades do meio ambiente;</w:t>
      </w:r>
    </w:p>
    <w:p w14:paraId="010E5B9E" w14:textId="5871717B" w:rsidR="00915517" w:rsidRPr="006939FB" w:rsidRDefault="00915517" w:rsidP="00D626A3">
      <w:pPr>
        <w:jc w:val="both"/>
        <w:rPr>
          <w:rFonts w:ascii="Arial" w:hAnsi="Arial" w:cs="Arial"/>
          <w:sz w:val="24"/>
          <w:szCs w:val="24"/>
        </w:rPr>
      </w:pPr>
      <w:r w:rsidRPr="006939FB">
        <w:rPr>
          <w:rFonts w:ascii="Arial" w:hAnsi="Arial" w:cs="Arial"/>
          <w:sz w:val="24"/>
          <w:szCs w:val="24"/>
        </w:rPr>
        <w:t>III – a ação concreta sobre a realidade local e regional, no sentido de resolver problemas, transformando o modo de vida das entidades;</w:t>
      </w:r>
    </w:p>
    <w:p w14:paraId="131B6350" w14:textId="47F982C6" w:rsidR="00915517" w:rsidRPr="006939FB" w:rsidRDefault="00D626A3" w:rsidP="00D626A3">
      <w:pPr>
        <w:jc w:val="both"/>
        <w:rPr>
          <w:rFonts w:ascii="Arial" w:hAnsi="Arial" w:cs="Arial"/>
          <w:sz w:val="24"/>
          <w:szCs w:val="24"/>
        </w:rPr>
      </w:pPr>
      <w:r w:rsidRPr="006939FB">
        <w:rPr>
          <w:rFonts w:ascii="Arial" w:hAnsi="Arial" w:cs="Arial"/>
          <w:sz w:val="24"/>
          <w:szCs w:val="24"/>
        </w:rPr>
        <w:t xml:space="preserve">IV – </w:t>
      </w:r>
      <w:proofErr w:type="gramStart"/>
      <w:r w:rsidRPr="006939FB">
        <w:rPr>
          <w:rFonts w:ascii="Arial" w:hAnsi="Arial" w:cs="Arial"/>
          <w:sz w:val="24"/>
          <w:szCs w:val="24"/>
        </w:rPr>
        <w:t>a</w:t>
      </w:r>
      <w:proofErr w:type="gramEnd"/>
      <w:r w:rsidRPr="006939FB">
        <w:rPr>
          <w:rFonts w:ascii="Arial" w:hAnsi="Arial" w:cs="Arial"/>
          <w:sz w:val="24"/>
          <w:szCs w:val="24"/>
        </w:rPr>
        <w:t xml:space="preserve"> busca de parceiros para promover a educação e conscientização sobre a necessidade de preservação e uso racional dos recursos </w:t>
      </w:r>
      <w:r w:rsidRPr="006939FB">
        <w:rPr>
          <w:rFonts w:ascii="Arial" w:hAnsi="Arial" w:cs="Arial"/>
          <w:strike/>
          <w:sz w:val="24"/>
          <w:szCs w:val="24"/>
        </w:rPr>
        <w:t>naturais com ênfase aos</w:t>
      </w:r>
      <w:r w:rsidRPr="006939FB">
        <w:rPr>
          <w:rFonts w:ascii="Arial" w:hAnsi="Arial" w:cs="Arial"/>
          <w:sz w:val="24"/>
          <w:szCs w:val="24"/>
        </w:rPr>
        <w:t xml:space="preserve"> hídricos, bem como sobre a importância da participação popular no Comitê desta bacia hidrográfica;</w:t>
      </w:r>
    </w:p>
    <w:p w14:paraId="4A1AD3C6" w14:textId="5DFFB883" w:rsidR="00D626A3" w:rsidRPr="006939FB" w:rsidRDefault="00D626A3" w:rsidP="00D626A3">
      <w:pPr>
        <w:jc w:val="both"/>
        <w:rPr>
          <w:rFonts w:ascii="Arial" w:hAnsi="Arial" w:cs="Arial"/>
          <w:sz w:val="24"/>
          <w:szCs w:val="24"/>
        </w:rPr>
      </w:pPr>
      <w:r w:rsidRPr="006939FB">
        <w:rPr>
          <w:rFonts w:ascii="Arial" w:hAnsi="Arial" w:cs="Arial"/>
          <w:sz w:val="24"/>
          <w:szCs w:val="24"/>
        </w:rPr>
        <w:t xml:space="preserve">V – </w:t>
      </w:r>
      <w:proofErr w:type="gramStart"/>
      <w:r w:rsidRPr="006939FB">
        <w:rPr>
          <w:rFonts w:ascii="Arial" w:hAnsi="Arial" w:cs="Arial"/>
          <w:sz w:val="24"/>
          <w:szCs w:val="24"/>
        </w:rPr>
        <w:t>a</w:t>
      </w:r>
      <w:proofErr w:type="gramEnd"/>
      <w:r w:rsidRPr="006939FB">
        <w:rPr>
          <w:rFonts w:ascii="Arial" w:hAnsi="Arial" w:cs="Arial"/>
          <w:sz w:val="24"/>
          <w:szCs w:val="24"/>
        </w:rPr>
        <w:t xml:space="preserve"> busca de ações que visem ampliar o uso dos instrumentos de comunicação de largo alcance com ênfase no jornal, no rádio, na internet e na televisão para que o referido Comitê possa, de maneira integrada e eficiente, cumprir sua </w:t>
      </w:r>
      <w:r w:rsidRPr="006939FB">
        <w:rPr>
          <w:rFonts w:ascii="Arial" w:hAnsi="Arial" w:cs="Arial"/>
          <w:sz w:val="24"/>
          <w:szCs w:val="24"/>
        </w:rPr>
        <w:lastRenderedPageBreak/>
        <w:t>missão em estimular a participação da sociedade na proteção dos recursos</w:t>
      </w:r>
      <w:r w:rsidRPr="006939FB">
        <w:rPr>
          <w:rFonts w:ascii="Arial" w:hAnsi="Arial" w:cs="Arial"/>
          <w:color w:val="FF0000"/>
          <w:sz w:val="24"/>
          <w:szCs w:val="24"/>
        </w:rPr>
        <w:t xml:space="preserve"> </w:t>
      </w:r>
      <w:r w:rsidR="00DD494E" w:rsidRPr="006939FB">
        <w:rPr>
          <w:rFonts w:ascii="Arial" w:hAnsi="Arial" w:cs="Arial"/>
          <w:sz w:val="24"/>
          <w:szCs w:val="24"/>
        </w:rPr>
        <w:t>hídricos</w:t>
      </w:r>
      <w:r w:rsidRPr="006939FB">
        <w:rPr>
          <w:rFonts w:ascii="Arial" w:hAnsi="Arial" w:cs="Arial"/>
          <w:sz w:val="24"/>
          <w:szCs w:val="24"/>
        </w:rPr>
        <w:t>;</w:t>
      </w:r>
    </w:p>
    <w:p w14:paraId="47D2CDE8" w14:textId="1217F3A1" w:rsidR="00D626A3" w:rsidRPr="006939FB" w:rsidRDefault="00D626A3" w:rsidP="00D626A3">
      <w:pPr>
        <w:jc w:val="both"/>
        <w:rPr>
          <w:rFonts w:ascii="Arial" w:hAnsi="Arial" w:cs="Arial"/>
          <w:sz w:val="24"/>
          <w:szCs w:val="24"/>
        </w:rPr>
      </w:pPr>
      <w:r w:rsidRPr="006939FB">
        <w:rPr>
          <w:rFonts w:ascii="Arial" w:hAnsi="Arial" w:cs="Arial"/>
          <w:sz w:val="24"/>
          <w:szCs w:val="24"/>
        </w:rPr>
        <w:t xml:space="preserve">VI – </w:t>
      </w:r>
      <w:proofErr w:type="gramStart"/>
      <w:r w:rsidRPr="006939FB">
        <w:rPr>
          <w:rFonts w:ascii="Arial" w:hAnsi="Arial" w:cs="Arial"/>
          <w:sz w:val="24"/>
          <w:szCs w:val="24"/>
        </w:rPr>
        <w:t>a</w:t>
      </w:r>
      <w:proofErr w:type="gramEnd"/>
      <w:r w:rsidRPr="006939FB">
        <w:rPr>
          <w:rFonts w:ascii="Arial" w:hAnsi="Arial" w:cs="Arial"/>
          <w:sz w:val="24"/>
          <w:szCs w:val="24"/>
        </w:rPr>
        <w:t xml:space="preserve"> discussão sobre temas e problemas relacionados com os temas de cada Câmara Técnica, com vistas à integração dos pontos de vista e dos esforços destes setores;</w:t>
      </w:r>
    </w:p>
    <w:p w14:paraId="3BEA2D79" w14:textId="5782F9D8" w:rsidR="00D626A3" w:rsidRPr="006939FB" w:rsidRDefault="00D626A3" w:rsidP="00D626A3">
      <w:pPr>
        <w:jc w:val="both"/>
        <w:rPr>
          <w:rFonts w:ascii="Arial" w:hAnsi="Arial" w:cs="Arial"/>
          <w:sz w:val="24"/>
          <w:szCs w:val="24"/>
        </w:rPr>
      </w:pPr>
      <w:r w:rsidRPr="006939FB">
        <w:rPr>
          <w:rFonts w:ascii="Arial" w:hAnsi="Arial" w:cs="Arial"/>
          <w:sz w:val="24"/>
          <w:szCs w:val="24"/>
        </w:rPr>
        <w:t xml:space="preserve">VII – o estudo e a proposição de medidas a serem </w:t>
      </w:r>
      <w:r w:rsidR="00DD494E" w:rsidRPr="006939FB">
        <w:rPr>
          <w:rFonts w:ascii="Arial" w:hAnsi="Arial" w:cs="Arial"/>
          <w:sz w:val="24"/>
          <w:szCs w:val="24"/>
        </w:rPr>
        <w:t xml:space="preserve">adotadas </w:t>
      </w:r>
      <w:r w:rsidRPr="006939FB">
        <w:rPr>
          <w:rFonts w:ascii="Arial" w:hAnsi="Arial" w:cs="Arial"/>
          <w:sz w:val="24"/>
          <w:szCs w:val="24"/>
        </w:rPr>
        <w:t>pelo referido Comitê para o encaminhamento da solução dos problemas existentes ou potenciais, bem como para o estabelecimento das estratégias a serem seguidas;</w:t>
      </w:r>
    </w:p>
    <w:p w14:paraId="4D37E385" w14:textId="3DC5DF60" w:rsidR="00D626A3" w:rsidRPr="006939FB" w:rsidRDefault="008E76BA" w:rsidP="00D626A3">
      <w:pPr>
        <w:jc w:val="both"/>
        <w:rPr>
          <w:rFonts w:ascii="Arial" w:hAnsi="Arial" w:cs="Arial"/>
          <w:sz w:val="24"/>
          <w:szCs w:val="24"/>
        </w:rPr>
      </w:pPr>
      <w:r w:rsidRPr="006939FB">
        <w:rPr>
          <w:rFonts w:ascii="Arial" w:hAnsi="Arial" w:cs="Arial"/>
          <w:sz w:val="24"/>
          <w:szCs w:val="24"/>
        </w:rPr>
        <w:t xml:space="preserve">VIII – </w:t>
      </w:r>
      <w:r w:rsidR="00E26CE2" w:rsidRPr="006939FB">
        <w:rPr>
          <w:rFonts w:ascii="Arial" w:hAnsi="Arial" w:cs="Arial"/>
          <w:sz w:val="24"/>
          <w:szCs w:val="24"/>
        </w:rPr>
        <w:t>a</w:t>
      </w:r>
      <w:r w:rsidRPr="006939FB">
        <w:rPr>
          <w:rFonts w:ascii="Arial" w:hAnsi="Arial" w:cs="Arial"/>
          <w:sz w:val="24"/>
          <w:szCs w:val="24"/>
        </w:rPr>
        <w:t xml:space="preserve"> promoção do permanente intercâmbio de informações, experiências e conhecimento nos setores;</w:t>
      </w:r>
    </w:p>
    <w:p w14:paraId="41DFEE8C" w14:textId="4254451E" w:rsidR="008E76BA" w:rsidRPr="006939FB" w:rsidRDefault="008E76BA" w:rsidP="00D626A3">
      <w:pPr>
        <w:jc w:val="both"/>
        <w:rPr>
          <w:rFonts w:ascii="Arial" w:hAnsi="Arial" w:cs="Arial"/>
          <w:sz w:val="24"/>
          <w:szCs w:val="24"/>
        </w:rPr>
      </w:pPr>
      <w:r w:rsidRPr="006939FB">
        <w:rPr>
          <w:rFonts w:ascii="Arial" w:hAnsi="Arial" w:cs="Arial"/>
          <w:sz w:val="24"/>
          <w:szCs w:val="24"/>
        </w:rPr>
        <w:t xml:space="preserve">IX – </w:t>
      </w:r>
      <w:proofErr w:type="gramStart"/>
      <w:r w:rsidRPr="006939FB">
        <w:rPr>
          <w:rFonts w:ascii="Arial" w:hAnsi="Arial" w:cs="Arial"/>
          <w:sz w:val="24"/>
          <w:szCs w:val="24"/>
        </w:rPr>
        <w:t>o</w:t>
      </w:r>
      <w:proofErr w:type="gramEnd"/>
      <w:r w:rsidRPr="006939FB">
        <w:rPr>
          <w:rFonts w:ascii="Arial" w:hAnsi="Arial" w:cs="Arial"/>
          <w:sz w:val="24"/>
          <w:szCs w:val="24"/>
        </w:rPr>
        <w:t xml:space="preserve"> estudo e a discussão sobre políticas, legislações, normas, procedimentos, instruções e atos que afetem direta ou indiretamente os setores relativos às Câmaras Técnicas, apresentando sugestões, pareceres, recomendações e proposições que alicercem a posição a ser assumida pelo referido Comitê;</w:t>
      </w:r>
    </w:p>
    <w:p w14:paraId="35EC7AF9" w14:textId="72ED36AD" w:rsidR="008E76BA" w:rsidRPr="006939FB" w:rsidRDefault="008E76BA" w:rsidP="00D626A3">
      <w:pPr>
        <w:jc w:val="both"/>
        <w:rPr>
          <w:rFonts w:ascii="Arial" w:hAnsi="Arial" w:cs="Arial"/>
          <w:sz w:val="24"/>
          <w:szCs w:val="24"/>
        </w:rPr>
      </w:pPr>
      <w:r w:rsidRPr="006939FB">
        <w:rPr>
          <w:rFonts w:ascii="Arial" w:hAnsi="Arial" w:cs="Arial"/>
          <w:sz w:val="24"/>
          <w:szCs w:val="24"/>
        </w:rPr>
        <w:t xml:space="preserve">X </w:t>
      </w:r>
      <w:r w:rsidR="003B1381" w:rsidRPr="006939FB">
        <w:rPr>
          <w:rFonts w:ascii="Arial" w:hAnsi="Arial" w:cs="Arial"/>
          <w:sz w:val="24"/>
          <w:szCs w:val="24"/>
        </w:rPr>
        <w:t>–</w:t>
      </w:r>
      <w:r w:rsidRPr="006939FB">
        <w:rPr>
          <w:rFonts w:ascii="Arial" w:hAnsi="Arial" w:cs="Arial"/>
          <w:sz w:val="24"/>
          <w:szCs w:val="24"/>
        </w:rPr>
        <w:t xml:space="preserve"> </w:t>
      </w:r>
      <w:proofErr w:type="gramStart"/>
      <w:r w:rsidR="003B1381" w:rsidRPr="006939FB">
        <w:rPr>
          <w:rFonts w:ascii="Arial" w:hAnsi="Arial" w:cs="Arial"/>
          <w:sz w:val="24"/>
          <w:szCs w:val="24"/>
        </w:rPr>
        <w:t>apoio</w:t>
      </w:r>
      <w:proofErr w:type="gramEnd"/>
      <w:r w:rsidR="003B1381" w:rsidRPr="006939FB">
        <w:rPr>
          <w:rFonts w:ascii="Arial" w:hAnsi="Arial" w:cs="Arial"/>
          <w:sz w:val="24"/>
          <w:szCs w:val="24"/>
        </w:rPr>
        <w:t xml:space="preserve"> e a interação </w:t>
      </w:r>
      <w:r w:rsidR="00AB450F" w:rsidRPr="00AB450F">
        <w:rPr>
          <w:rFonts w:ascii="Arial" w:hAnsi="Arial" w:cs="Arial"/>
          <w:sz w:val="24"/>
          <w:szCs w:val="24"/>
        </w:rPr>
        <w:t>c</w:t>
      </w:r>
      <w:r w:rsidR="003B1381" w:rsidRPr="006939FB">
        <w:rPr>
          <w:rFonts w:ascii="Arial" w:hAnsi="Arial" w:cs="Arial"/>
          <w:sz w:val="24"/>
          <w:szCs w:val="24"/>
        </w:rPr>
        <w:t>om instituições e órgãos de esfera municipal, estadual e federal de modo a estabelecer parcerias e fortalecer ações voltadas para as áreas das Câmaras técnicas, visando o benefício da população dos municípios pertencentes à Bacia Hidrográfica do Rio Tubarão e Complexo Lagunar.</w:t>
      </w:r>
    </w:p>
    <w:p w14:paraId="157BD2B1" w14:textId="77777777"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SEÇÃO IV</w:t>
      </w:r>
    </w:p>
    <w:p w14:paraId="4A4E9DA0" w14:textId="77777777" w:rsidR="00E323E5" w:rsidRPr="006939FB" w:rsidRDefault="00E323E5" w:rsidP="00E323E5">
      <w:pPr>
        <w:spacing w:after="0"/>
        <w:jc w:val="center"/>
        <w:rPr>
          <w:rFonts w:ascii="Arial" w:hAnsi="Arial" w:cs="Arial"/>
          <w:sz w:val="24"/>
          <w:szCs w:val="24"/>
        </w:rPr>
      </w:pPr>
      <w:r w:rsidRPr="006939FB">
        <w:rPr>
          <w:rFonts w:ascii="Arial" w:hAnsi="Arial" w:cs="Arial"/>
          <w:b/>
          <w:bCs/>
          <w:sz w:val="24"/>
          <w:szCs w:val="24"/>
        </w:rPr>
        <w:t>Da Competência</w:t>
      </w:r>
      <w:bookmarkStart w:id="0" w:name="_GoBack"/>
      <w:bookmarkEnd w:id="0"/>
    </w:p>
    <w:p w14:paraId="4501EE59"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Artigo 6 – Compete as Câmaras Técnicas:</w:t>
      </w:r>
    </w:p>
    <w:p w14:paraId="7621A365"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I – </w:t>
      </w:r>
      <w:proofErr w:type="gramStart"/>
      <w:r w:rsidRPr="006939FB">
        <w:rPr>
          <w:rFonts w:ascii="Arial" w:hAnsi="Arial" w:cs="Arial"/>
          <w:sz w:val="24"/>
          <w:szCs w:val="24"/>
        </w:rPr>
        <w:t>propor</w:t>
      </w:r>
      <w:proofErr w:type="gramEnd"/>
      <w:r w:rsidRPr="006939FB">
        <w:rPr>
          <w:rFonts w:ascii="Arial" w:hAnsi="Arial" w:cs="Arial"/>
          <w:sz w:val="24"/>
          <w:szCs w:val="24"/>
        </w:rPr>
        <w:t xml:space="preserve"> e analisar diretrizes de disseminação da informação sobre os recursos hídricos voltadas para a sociedade, utilizando as formas de comunicação que alcancem a todos;</w:t>
      </w:r>
    </w:p>
    <w:p w14:paraId="03865C72" w14:textId="6055EF7B"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II – </w:t>
      </w:r>
      <w:proofErr w:type="gramStart"/>
      <w:r w:rsidRPr="006939FB">
        <w:rPr>
          <w:rFonts w:ascii="Arial" w:hAnsi="Arial" w:cs="Arial"/>
          <w:sz w:val="24"/>
          <w:szCs w:val="24"/>
        </w:rPr>
        <w:t>aprofundar</w:t>
      </w:r>
      <w:proofErr w:type="gramEnd"/>
      <w:r w:rsidRPr="006939FB">
        <w:rPr>
          <w:rFonts w:ascii="Arial" w:hAnsi="Arial" w:cs="Arial"/>
          <w:sz w:val="24"/>
          <w:szCs w:val="24"/>
        </w:rPr>
        <w:t xml:space="preserve"> o estudo e promover o debate sobre as questões relacionadas às Câmaras Técnicas</w:t>
      </w:r>
      <w:r w:rsidR="00DD494E" w:rsidRPr="006939FB">
        <w:rPr>
          <w:rFonts w:ascii="Arial" w:hAnsi="Arial" w:cs="Arial"/>
          <w:sz w:val="24"/>
          <w:szCs w:val="24"/>
        </w:rPr>
        <w:t xml:space="preserve">, </w:t>
      </w:r>
      <w:r w:rsidR="00C079B2" w:rsidRPr="006939FB">
        <w:rPr>
          <w:rFonts w:ascii="Arial" w:hAnsi="Arial" w:cs="Arial"/>
          <w:sz w:val="24"/>
          <w:szCs w:val="24"/>
        </w:rPr>
        <w:t xml:space="preserve">promovendo a </w:t>
      </w:r>
      <w:r w:rsidR="00DD494E" w:rsidRPr="006939FB">
        <w:rPr>
          <w:rFonts w:ascii="Arial" w:hAnsi="Arial" w:cs="Arial"/>
          <w:sz w:val="24"/>
          <w:szCs w:val="24"/>
        </w:rPr>
        <w:t>media</w:t>
      </w:r>
      <w:r w:rsidR="00C079B2" w:rsidRPr="006939FB">
        <w:rPr>
          <w:rFonts w:ascii="Arial" w:hAnsi="Arial" w:cs="Arial"/>
          <w:sz w:val="24"/>
          <w:szCs w:val="24"/>
        </w:rPr>
        <w:t>ção dos</w:t>
      </w:r>
      <w:r w:rsidR="00DD494E" w:rsidRPr="006939FB">
        <w:rPr>
          <w:rFonts w:ascii="Arial" w:hAnsi="Arial" w:cs="Arial"/>
          <w:sz w:val="24"/>
          <w:szCs w:val="24"/>
        </w:rPr>
        <w:t xml:space="preserve"> seus conflitos</w:t>
      </w:r>
      <w:r w:rsidRPr="006939FB">
        <w:rPr>
          <w:rFonts w:ascii="Arial" w:hAnsi="Arial" w:cs="Arial"/>
          <w:sz w:val="24"/>
          <w:szCs w:val="24"/>
        </w:rPr>
        <w:t>;</w:t>
      </w:r>
    </w:p>
    <w:p w14:paraId="5495338A"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III – propor a articulação e atuação das entidades intervenientes mediante as condições que possibilitem a implementação de ações efetivas em conformidade com a competência do citado Comitê, prevista no Plano Integrado de Bacia Hidrográfica do Rio Tubarão e Complexo Lagunar;</w:t>
      </w:r>
    </w:p>
    <w:p w14:paraId="7AE722D3"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IV – </w:t>
      </w:r>
      <w:proofErr w:type="gramStart"/>
      <w:r w:rsidRPr="006939FB">
        <w:rPr>
          <w:rFonts w:ascii="Arial" w:hAnsi="Arial" w:cs="Arial"/>
          <w:sz w:val="24"/>
          <w:szCs w:val="24"/>
        </w:rPr>
        <w:t>propor</w:t>
      </w:r>
      <w:proofErr w:type="gramEnd"/>
      <w:r w:rsidRPr="006939FB">
        <w:rPr>
          <w:rFonts w:ascii="Arial" w:hAnsi="Arial" w:cs="Arial"/>
          <w:sz w:val="24"/>
          <w:szCs w:val="24"/>
        </w:rPr>
        <w:t xml:space="preserve"> diretrizes, planos e programas referentes à recursos hídricos;</w:t>
      </w:r>
    </w:p>
    <w:p w14:paraId="102FF5DC"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V – </w:t>
      </w:r>
      <w:proofErr w:type="gramStart"/>
      <w:r w:rsidRPr="006939FB">
        <w:rPr>
          <w:rFonts w:ascii="Arial" w:hAnsi="Arial" w:cs="Arial"/>
          <w:sz w:val="24"/>
          <w:szCs w:val="24"/>
        </w:rPr>
        <w:t>propor</w:t>
      </w:r>
      <w:proofErr w:type="gramEnd"/>
      <w:r w:rsidRPr="006939FB">
        <w:rPr>
          <w:rFonts w:ascii="Arial" w:hAnsi="Arial" w:cs="Arial"/>
          <w:sz w:val="24"/>
          <w:szCs w:val="24"/>
        </w:rPr>
        <w:t xml:space="preserve"> e analisar mecanismos de mobilização social para fortalecimento do Comitê de Gerenciamento da Bacia hidrográfica do Rio Tubarão e Complexo Lagunar;</w:t>
      </w:r>
    </w:p>
    <w:p w14:paraId="1AF7C07B" w14:textId="4C599C12"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VI – </w:t>
      </w:r>
      <w:proofErr w:type="gramStart"/>
      <w:r w:rsidRPr="006939FB">
        <w:rPr>
          <w:rFonts w:ascii="Arial" w:hAnsi="Arial" w:cs="Arial"/>
          <w:sz w:val="24"/>
          <w:szCs w:val="24"/>
        </w:rPr>
        <w:t>propor</w:t>
      </w:r>
      <w:proofErr w:type="gramEnd"/>
      <w:r w:rsidRPr="006939FB">
        <w:rPr>
          <w:rFonts w:ascii="Arial" w:hAnsi="Arial" w:cs="Arial"/>
          <w:sz w:val="24"/>
          <w:szCs w:val="24"/>
        </w:rPr>
        <w:t xml:space="preserve"> e analisar mecanismos de difusão da Política Nacional de Recursos Hídricos nos sistemas de ensino, tornando efetivos os fundamentos da Lei nº 9.433, de 08 de janeiro de 1997, bem como demais Legislações correlatas;</w:t>
      </w:r>
    </w:p>
    <w:p w14:paraId="2D9FF412"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lastRenderedPageBreak/>
        <w:t>VII – exercer competências do Comitê de Gerenciamento da Bacia Hidrográfica do Rio Tubarão e Complexo Lagunar que lhe forem delegadas pelo Plenário;</w:t>
      </w:r>
    </w:p>
    <w:p w14:paraId="6C6311A8"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VII – propor ações voltadas à implementação de políticas relacionadas ao desenvolvimento sustentável, com enfoques especiais referentes às Câmaras Técnicas.</w:t>
      </w:r>
    </w:p>
    <w:p w14:paraId="2FA93FEF" w14:textId="24C52BB8"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CAPÍTULO III</w:t>
      </w:r>
    </w:p>
    <w:p w14:paraId="0B068EDE"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 Composição e Coordenação</w:t>
      </w:r>
    </w:p>
    <w:p w14:paraId="15A3825D" w14:textId="77777777"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SEÇÃO V</w:t>
      </w:r>
    </w:p>
    <w:p w14:paraId="3CCCE79A"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 Composição</w:t>
      </w:r>
    </w:p>
    <w:p w14:paraId="1BDDD32B" w14:textId="2AE70278"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 Artigo 7 – As Câmaras Técnicas serão compostas, preferencialmente, por 5 (cinco) a 10 (dez) integrantes, sejam eles </w:t>
      </w:r>
      <w:r w:rsidR="00D30FFA" w:rsidRPr="006939FB">
        <w:rPr>
          <w:rFonts w:ascii="Arial" w:hAnsi="Arial" w:cs="Arial"/>
          <w:sz w:val="24"/>
          <w:szCs w:val="24"/>
        </w:rPr>
        <w:t xml:space="preserve">considerados “permanentes” quando </w:t>
      </w:r>
      <w:r w:rsidRPr="006939FB">
        <w:rPr>
          <w:rFonts w:ascii="Arial" w:hAnsi="Arial" w:cs="Arial"/>
          <w:sz w:val="24"/>
          <w:szCs w:val="24"/>
        </w:rPr>
        <w:t xml:space="preserve">representantes </w:t>
      </w:r>
      <w:r w:rsidR="00D30FFA" w:rsidRPr="006939FB">
        <w:rPr>
          <w:rFonts w:ascii="Arial" w:hAnsi="Arial" w:cs="Arial"/>
          <w:sz w:val="24"/>
          <w:szCs w:val="24"/>
        </w:rPr>
        <w:t xml:space="preserve">titulares ou </w:t>
      </w:r>
      <w:proofErr w:type="gramStart"/>
      <w:r w:rsidRPr="006939FB">
        <w:rPr>
          <w:rFonts w:ascii="Arial" w:hAnsi="Arial" w:cs="Arial"/>
          <w:strike/>
          <w:sz w:val="24"/>
          <w:szCs w:val="24"/>
        </w:rPr>
        <w:t>e</w:t>
      </w:r>
      <w:proofErr w:type="gramEnd"/>
      <w:r w:rsidRPr="006939FB">
        <w:rPr>
          <w:rFonts w:ascii="Arial" w:hAnsi="Arial" w:cs="Arial"/>
          <w:sz w:val="24"/>
          <w:szCs w:val="24"/>
        </w:rPr>
        <w:t xml:space="preserve"> suplentes das Entidades Membros que compõem o Comitê</w:t>
      </w:r>
      <w:r w:rsidR="00D30FFA" w:rsidRPr="006939FB">
        <w:rPr>
          <w:rFonts w:ascii="Arial" w:hAnsi="Arial" w:cs="Arial"/>
          <w:sz w:val="24"/>
          <w:szCs w:val="24"/>
        </w:rPr>
        <w:t xml:space="preserve">, </w:t>
      </w:r>
      <w:r w:rsidRPr="006939FB">
        <w:rPr>
          <w:rFonts w:ascii="Arial" w:hAnsi="Arial" w:cs="Arial"/>
          <w:sz w:val="24"/>
          <w:szCs w:val="24"/>
        </w:rPr>
        <w:t xml:space="preserve">ou </w:t>
      </w:r>
      <w:r w:rsidR="00D30FFA" w:rsidRPr="006939FB">
        <w:rPr>
          <w:rFonts w:ascii="Arial" w:hAnsi="Arial" w:cs="Arial"/>
          <w:sz w:val="24"/>
          <w:szCs w:val="24"/>
        </w:rPr>
        <w:t>ainda “temporários” as</w:t>
      </w:r>
      <w:r w:rsidR="00D30FFA" w:rsidRPr="006939FB">
        <w:rPr>
          <w:rFonts w:ascii="Arial" w:hAnsi="Arial" w:cs="Arial"/>
          <w:color w:val="FF0000"/>
          <w:sz w:val="24"/>
          <w:szCs w:val="24"/>
        </w:rPr>
        <w:t xml:space="preserve"> </w:t>
      </w:r>
      <w:r w:rsidRPr="006939FB">
        <w:rPr>
          <w:rFonts w:ascii="Arial" w:hAnsi="Arial" w:cs="Arial"/>
          <w:sz w:val="24"/>
          <w:szCs w:val="24"/>
        </w:rPr>
        <w:t>pessoas envolvidas direta ou indiretamente com às áreas afins de cada Câmara Técnica.</w:t>
      </w:r>
    </w:p>
    <w:p w14:paraId="27FAD265" w14:textId="73782F9A" w:rsidR="00E323E5" w:rsidRPr="006939FB" w:rsidRDefault="00E323E5" w:rsidP="00E323E5">
      <w:pPr>
        <w:jc w:val="both"/>
        <w:rPr>
          <w:rFonts w:ascii="Arial" w:hAnsi="Arial" w:cs="Arial"/>
          <w:sz w:val="24"/>
          <w:szCs w:val="24"/>
        </w:rPr>
      </w:pPr>
      <w:r w:rsidRPr="006939FB">
        <w:rPr>
          <w:rFonts w:ascii="Arial" w:hAnsi="Arial" w:cs="Arial"/>
          <w:sz w:val="24"/>
          <w:szCs w:val="24"/>
        </w:rPr>
        <w:t>§ 1º - A participação em cada Câmara Técnica será voluntária e considerada como serviço relevante prestado ao refer</w:t>
      </w:r>
      <w:r w:rsidR="00850050" w:rsidRPr="006939FB">
        <w:rPr>
          <w:rFonts w:ascii="Arial" w:hAnsi="Arial" w:cs="Arial"/>
          <w:sz w:val="24"/>
          <w:szCs w:val="24"/>
        </w:rPr>
        <w:t>i</w:t>
      </w:r>
      <w:r w:rsidRPr="006939FB">
        <w:rPr>
          <w:rFonts w:ascii="Arial" w:hAnsi="Arial" w:cs="Arial"/>
          <w:sz w:val="24"/>
          <w:szCs w:val="24"/>
        </w:rPr>
        <w:t>do Comitê.</w:t>
      </w:r>
    </w:p>
    <w:p w14:paraId="5C6621E4"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2º - Os Membros serão indicados pelo Coordenador e aprovados pela Assembleia Geral.</w:t>
      </w:r>
    </w:p>
    <w:p w14:paraId="552F0051"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3º - Os membros permanentes serão somente aqueles reconhecidos na lista de integrantes, controlada pela Coordenação e aprovados em Assembleia Geral.</w:t>
      </w:r>
    </w:p>
    <w:p w14:paraId="072C1120" w14:textId="59566B81" w:rsidR="00E323E5" w:rsidRPr="006939FB" w:rsidRDefault="00E323E5" w:rsidP="00E323E5">
      <w:pPr>
        <w:jc w:val="both"/>
        <w:rPr>
          <w:rFonts w:ascii="Arial" w:hAnsi="Arial" w:cs="Arial"/>
          <w:sz w:val="24"/>
          <w:szCs w:val="24"/>
        </w:rPr>
      </w:pPr>
      <w:r w:rsidRPr="006939FB">
        <w:rPr>
          <w:rFonts w:ascii="Arial" w:hAnsi="Arial" w:cs="Arial"/>
          <w:sz w:val="24"/>
          <w:szCs w:val="24"/>
        </w:rPr>
        <w:t>§ 4º - Com o intuito de valorizar e aproveitar a capacidade criativa e empreendedora dos membros recomenda-se que sempre haja presença de todos (</w:t>
      </w:r>
      <w:r w:rsidR="00D30FFA" w:rsidRPr="006939FB">
        <w:rPr>
          <w:rFonts w:ascii="Arial" w:hAnsi="Arial" w:cs="Arial"/>
          <w:sz w:val="24"/>
          <w:szCs w:val="24"/>
        </w:rPr>
        <w:t xml:space="preserve">titulares </w:t>
      </w:r>
      <w:r w:rsidRPr="006939FB">
        <w:rPr>
          <w:rFonts w:ascii="Arial" w:hAnsi="Arial" w:cs="Arial"/>
          <w:sz w:val="24"/>
          <w:szCs w:val="24"/>
        </w:rPr>
        <w:t xml:space="preserve">e suplentes) às </w:t>
      </w:r>
      <w:r w:rsidR="008C7CBA" w:rsidRPr="006939FB">
        <w:rPr>
          <w:rFonts w:ascii="Arial" w:hAnsi="Arial" w:cs="Arial"/>
          <w:sz w:val="24"/>
          <w:szCs w:val="24"/>
        </w:rPr>
        <w:t>r</w:t>
      </w:r>
      <w:r w:rsidRPr="006939FB">
        <w:rPr>
          <w:rFonts w:ascii="Arial" w:hAnsi="Arial" w:cs="Arial"/>
          <w:sz w:val="24"/>
          <w:szCs w:val="24"/>
        </w:rPr>
        <w:t xml:space="preserve">euniões de </w:t>
      </w:r>
      <w:r w:rsidR="008C7CBA" w:rsidRPr="006939FB">
        <w:rPr>
          <w:rFonts w:ascii="Arial" w:hAnsi="Arial" w:cs="Arial"/>
          <w:sz w:val="24"/>
          <w:szCs w:val="24"/>
        </w:rPr>
        <w:t>t</w:t>
      </w:r>
      <w:r w:rsidRPr="006939FB">
        <w:rPr>
          <w:rFonts w:ascii="Arial" w:hAnsi="Arial" w:cs="Arial"/>
          <w:sz w:val="24"/>
          <w:szCs w:val="24"/>
        </w:rPr>
        <w:t xml:space="preserve">rabalho e aos demais </w:t>
      </w:r>
      <w:r w:rsidR="008C7CBA" w:rsidRPr="006939FB">
        <w:rPr>
          <w:rFonts w:ascii="Arial" w:hAnsi="Arial" w:cs="Arial"/>
          <w:sz w:val="24"/>
          <w:szCs w:val="24"/>
        </w:rPr>
        <w:t>e</w:t>
      </w:r>
      <w:r w:rsidRPr="006939FB">
        <w:rPr>
          <w:rFonts w:ascii="Arial" w:hAnsi="Arial" w:cs="Arial"/>
          <w:sz w:val="24"/>
          <w:szCs w:val="24"/>
        </w:rPr>
        <w:t>ventos promovidos por cada Câmara Técnica.</w:t>
      </w:r>
    </w:p>
    <w:p w14:paraId="4099A91B" w14:textId="4605A682"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 5º - Os membros poderão estender o convite </w:t>
      </w:r>
      <w:r w:rsidR="00D30FFA" w:rsidRPr="006939FB">
        <w:rPr>
          <w:rFonts w:ascii="Arial" w:hAnsi="Arial" w:cs="Arial"/>
          <w:sz w:val="24"/>
          <w:szCs w:val="24"/>
        </w:rPr>
        <w:t>d</w:t>
      </w:r>
      <w:r w:rsidRPr="006939FB">
        <w:rPr>
          <w:rFonts w:ascii="Arial" w:hAnsi="Arial" w:cs="Arial"/>
          <w:sz w:val="24"/>
          <w:szCs w:val="24"/>
        </w:rPr>
        <w:t>e participação as reuniões para aquelas pessoas que considerarem poder contribuir com o tema da reunião</w:t>
      </w:r>
      <w:r w:rsidR="00D30FFA" w:rsidRPr="006939FB">
        <w:rPr>
          <w:rFonts w:ascii="Arial" w:hAnsi="Arial" w:cs="Arial"/>
          <w:sz w:val="24"/>
          <w:szCs w:val="24"/>
        </w:rPr>
        <w:t xml:space="preserve">, </w:t>
      </w:r>
      <w:r w:rsidRPr="006939FB">
        <w:rPr>
          <w:rFonts w:ascii="Arial" w:hAnsi="Arial" w:cs="Arial"/>
          <w:sz w:val="24"/>
          <w:szCs w:val="24"/>
        </w:rPr>
        <w:t>e também com as atividades das Câmaras Técnicas.</w:t>
      </w:r>
    </w:p>
    <w:p w14:paraId="61F9384A" w14:textId="34D2DA01" w:rsidR="00E323E5" w:rsidRPr="006939FB" w:rsidRDefault="00E323E5" w:rsidP="00E323E5">
      <w:pPr>
        <w:jc w:val="both"/>
        <w:rPr>
          <w:rFonts w:ascii="Arial" w:hAnsi="Arial" w:cs="Arial"/>
          <w:sz w:val="24"/>
          <w:szCs w:val="24"/>
        </w:rPr>
      </w:pPr>
      <w:r w:rsidRPr="006939FB">
        <w:rPr>
          <w:rFonts w:ascii="Arial" w:hAnsi="Arial" w:cs="Arial"/>
          <w:sz w:val="24"/>
          <w:szCs w:val="24"/>
        </w:rPr>
        <w:t>§ 6º - O(s) nome(s) da(s) pessoa(s) convidada(s)</w:t>
      </w:r>
      <w:r w:rsidR="00D30FFA" w:rsidRPr="006939FB">
        <w:rPr>
          <w:rFonts w:ascii="Arial" w:hAnsi="Arial" w:cs="Arial"/>
          <w:sz w:val="24"/>
          <w:szCs w:val="24"/>
        </w:rPr>
        <w:t xml:space="preserve"> deverá ser </w:t>
      </w:r>
      <w:r w:rsidRPr="006939FB">
        <w:rPr>
          <w:rFonts w:ascii="Arial" w:hAnsi="Arial" w:cs="Arial"/>
          <w:strike/>
          <w:sz w:val="24"/>
          <w:szCs w:val="24"/>
        </w:rPr>
        <w:t>e</w:t>
      </w:r>
      <w:r w:rsidRPr="006939FB">
        <w:rPr>
          <w:rFonts w:ascii="Arial" w:hAnsi="Arial" w:cs="Arial"/>
          <w:sz w:val="24"/>
          <w:szCs w:val="24"/>
        </w:rPr>
        <w:t xml:space="preserve"> previamente anunciado à Coordenação, num prazo nunca inferior a 1 (um) dia da respectiva reunião.</w:t>
      </w:r>
    </w:p>
    <w:p w14:paraId="30F153AA" w14:textId="4934A020"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SEÇÃO VI</w:t>
      </w:r>
    </w:p>
    <w:p w14:paraId="35236000"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 Coordenação</w:t>
      </w:r>
    </w:p>
    <w:p w14:paraId="29269F2B" w14:textId="50C5E374" w:rsidR="00E323E5" w:rsidRPr="006939FB" w:rsidRDefault="00E323E5" w:rsidP="00E323E5">
      <w:pPr>
        <w:jc w:val="both"/>
        <w:rPr>
          <w:rFonts w:ascii="Arial" w:hAnsi="Arial" w:cs="Arial"/>
          <w:sz w:val="24"/>
          <w:szCs w:val="24"/>
        </w:rPr>
      </w:pPr>
      <w:r w:rsidRPr="006939FB">
        <w:rPr>
          <w:rFonts w:ascii="Arial" w:hAnsi="Arial" w:cs="Arial"/>
          <w:sz w:val="24"/>
          <w:szCs w:val="24"/>
        </w:rPr>
        <w:t>Artigo 8º - As Câmaras Técnicas serão dirigidas por 1 (um) Coordenador</w:t>
      </w:r>
      <w:r w:rsidR="00E768B2" w:rsidRPr="006939FB">
        <w:rPr>
          <w:rFonts w:ascii="Arial" w:hAnsi="Arial" w:cs="Arial"/>
          <w:sz w:val="24"/>
          <w:szCs w:val="24"/>
        </w:rPr>
        <w:t>,</w:t>
      </w:r>
      <w:r w:rsidRPr="006939FB">
        <w:rPr>
          <w:rFonts w:ascii="Arial" w:hAnsi="Arial" w:cs="Arial"/>
          <w:sz w:val="24"/>
          <w:szCs w:val="24"/>
        </w:rPr>
        <w:t xml:space="preserve"> </w:t>
      </w:r>
      <w:r w:rsidR="00AA1DAB" w:rsidRPr="006939FB">
        <w:rPr>
          <w:rFonts w:ascii="Arial" w:hAnsi="Arial" w:cs="Arial"/>
          <w:sz w:val="24"/>
          <w:szCs w:val="24"/>
        </w:rPr>
        <w:t xml:space="preserve">eleito </w:t>
      </w:r>
      <w:r w:rsidR="00A5002E" w:rsidRPr="006939FB">
        <w:rPr>
          <w:rFonts w:ascii="Arial" w:hAnsi="Arial" w:cs="Arial"/>
          <w:sz w:val="24"/>
          <w:szCs w:val="24"/>
        </w:rPr>
        <w:t>pelos membros da CT após votação simples</w:t>
      </w:r>
      <w:r w:rsidR="00AA1DAB" w:rsidRPr="006939FB">
        <w:rPr>
          <w:rFonts w:ascii="Arial" w:hAnsi="Arial" w:cs="Arial"/>
          <w:sz w:val="24"/>
          <w:szCs w:val="24"/>
        </w:rPr>
        <w:t>.</w:t>
      </w:r>
    </w:p>
    <w:p w14:paraId="49B4ECD1"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 1º - O mandato do membro indicado para exercer a função de Coordenador terá término coincidente com o dos membros da Diretoria Executiva e Comissão </w:t>
      </w:r>
      <w:r w:rsidRPr="006939FB">
        <w:rPr>
          <w:rFonts w:ascii="Arial" w:hAnsi="Arial" w:cs="Arial"/>
          <w:sz w:val="24"/>
          <w:szCs w:val="24"/>
        </w:rPr>
        <w:lastRenderedPageBreak/>
        <w:t>Consultiva do referido Comitê, podendo, entretanto, ser reconduzido pela próxima Diretoria Executiva eleita.</w:t>
      </w:r>
    </w:p>
    <w:p w14:paraId="3CEDF09B" w14:textId="36F27B0E" w:rsidR="00E323E5" w:rsidRPr="006939FB" w:rsidRDefault="00E323E5" w:rsidP="00E323E5">
      <w:pPr>
        <w:jc w:val="both"/>
        <w:rPr>
          <w:rFonts w:ascii="Arial" w:hAnsi="Arial" w:cs="Arial"/>
          <w:sz w:val="24"/>
          <w:szCs w:val="24"/>
        </w:rPr>
      </w:pPr>
      <w:r w:rsidRPr="006939FB">
        <w:rPr>
          <w:rFonts w:ascii="Arial" w:hAnsi="Arial" w:cs="Arial"/>
          <w:sz w:val="24"/>
          <w:szCs w:val="24"/>
        </w:rPr>
        <w:t>§ 2º - Por ocasião da primeira reunião de cada Câmara Técnica, será eleito 1</w:t>
      </w:r>
      <w:r w:rsidR="00A5002E" w:rsidRPr="006939FB">
        <w:rPr>
          <w:rFonts w:ascii="Arial" w:hAnsi="Arial" w:cs="Arial"/>
          <w:sz w:val="24"/>
          <w:szCs w:val="24"/>
        </w:rPr>
        <w:t xml:space="preserve"> </w:t>
      </w:r>
      <w:r w:rsidRPr="006939FB">
        <w:rPr>
          <w:rFonts w:ascii="Arial" w:hAnsi="Arial" w:cs="Arial"/>
          <w:sz w:val="24"/>
          <w:szCs w:val="24"/>
        </w:rPr>
        <w:t xml:space="preserve">(um) </w:t>
      </w:r>
      <w:r w:rsidR="00AA1DAB" w:rsidRPr="006939FB">
        <w:rPr>
          <w:rFonts w:ascii="Arial" w:hAnsi="Arial" w:cs="Arial"/>
          <w:sz w:val="24"/>
          <w:szCs w:val="24"/>
        </w:rPr>
        <w:t>C</w:t>
      </w:r>
      <w:r w:rsidR="00A5002E" w:rsidRPr="006939FB">
        <w:rPr>
          <w:rFonts w:ascii="Arial" w:hAnsi="Arial" w:cs="Arial"/>
          <w:sz w:val="24"/>
          <w:szCs w:val="24"/>
        </w:rPr>
        <w:t xml:space="preserve">oordenador, 1 (um) </w:t>
      </w:r>
      <w:proofErr w:type="spellStart"/>
      <w:r w:rsidRPr="006939FB">
        <w:rPr>
          <w:rFonts w:ascii="Arial" w:hAnsi="Arial" w:cs="Arial"/>
          <w:sz w:val="24"/>
          <w:szCs w:val="24"/>
        </w:rPr>
        <w:t>vice-coordenador</w:t>
      </w:r>
      <w:proofErr w:type="spellEnd"/>
      <w:r w:rsidRPr="006939FB">
        <w:rPr>
          <w:rFonts w:ascii="Arial" w:hAnsi="Arial" w:cs="Arial"/>
          <w:sz w:val="24"/>
          <w:szCs w:val="24"/>
        </w:rPr>
        <w:t xml:space="preserve"> e 1 (um) relator, dentre os seus membros.</w:t>
      </w:r>
    </w:p>
    <w:p w14:paraId="0F344C9E" w14:textId="154E97B0"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 3º - O </w:t>
      </w:r>
      <w:proofErr w:type="spellStart"/>
      <w:r w:rsidRPr="006939FB">
        <w:rPr>
          <w:rFonts w:ascii="Arial" w:hAnsi="Arial" w:cs="Arial"/>
          <w:sz w:val="24"/>
          <w:szCs w:val="24"/>
        </w:rPr>
        <w:t>Vice-</w:t>
      </w:r>
      <w:r w:rsidR="00AA1DAB" w:rsidRPr="006939FB">
        <w:rPr>
          <w:rFonts w:ascii="Arial" w:hAnsi="Arial" w:cs="Arial"/>
          <w:sz w:val="24"/>
          <w:szCs w:val="24"/>
        </w:rPr>
        <w:t>C</w:t>
      </w:r>
      <w:r w:rsidRPr="006939FB">
        <w:rPr>
          <w:rFonts w:ascii="Arial" w:hAnsi="Arial" w:cs="Arial"/>
          <w:sz w:val="24"/>
          <w:szCs w:val="24"/>
        </w:rPr>
        <w:t>oordenador</w:t>
      </w:r>
      <w:proofErr w:type="spellEnd"/>
      <w:r w:rsidRPr="006939FB">
        <w:rPr>
          <w:rFonts w:ascii="Arial" w:hAnsi="Arial" w:cs="Arial"/>
          <w:sz w:val="24"/>
          <w:szCs w:val="24"/>
        </w:rPr>
        <w:t xml:space="preserve"> e o Relator terão mandato equivalentes ao do Coordenador. </w:t>
      </w:r>
    </w:p>
    <w:p w14:paraId="646C08DC" w14:textId="42F2FDDA"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CAPÍTULO IV</w:t>
      </w:r>
    </w:p>
    <w:p w14:paraId="1F9CDA5B"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Das Reuniões</w:t>
      </w:r>
    </w:p>
    <w:p w14:paraId="5F71A741" w14:textId="77777777"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SEÇÃO VII</w:t>
      </w:r>
    </w:p>
    <w:p w14:paraId="262A4C6B"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Das Reuniões</w:t>
      </w:r>
    </w:p>
    <w:p w14:paraId="3FC27C9D" w14:textId="4CD2B859" w:rsidR="00E323E5" w:rsidRPr="006939FB" w:rsidRDefault="00E323E5" w:rsidP="00E323E5">
      <w:pPr>
        <w:jc w:val="both"/>
        <w:rPr>
          <w:rFonts w:ascii="Arial" w:hAnsi="Arial" w:cs="Arial"/>
          <w:sz w:val="24"/>
          <w:szCs w:val="24"/>
        </w:rPr>
      </w:pPr>
      <w:r w:rsidRPr="006939FB">
        <w:rPr>
          <w:rFonts w:ascii="Arial" w:hAnsi="Arial" w:cs="Arial"/>
          <w:sz w:val="24"/>
          <w:szCs w:val="24"/>
        </w:rPr>
        <w:t>Artigo 9º - As reuniões ordinárias das Câmaras Técnicas serão realizadas</w:t>
      </w:r>
      <w:r w:rsidR="008C7CBA" w:rsidRPr="006939FB">
        <w:rPr>
          <w:rFonts w:ascii="Arial" w:hAnsi="Arial" w:cs="Arial"/>
          <w:sz w:val="24"/>
          <w:szCs w:val="24"/>
        </w:rPr>
        <w:t xml:space="preserve"> de acordo com o cronograma construído pela própria Câmara Técnica na primeira reunião das mesmas</w:t>
      </w:r>
      <w:r w:rsidRPr="006939FB">
        <w:rPr>
          <w:rFonts w:ascii="Arial" w:hAnsi="Arial" w:cs="Arial"/>
          <w:sz w:val="24"/>
          <w:szCs w:val="24"/>
        </w:rPr>
        <w:t>.</w:t>
      </w:r>
    </w:p>
    <w:p w14:paraId="2333616A" w14:textId="4AF71D27" w:rsidR="00E323E5" w:rsidRPr="006939FB" w:rsidRDefault="00E323E5" w:rsidP="00E323E5">
      <w:pPr>
        <w:jc w:val="both"/>
        <w:rPr>
          <w:rFonts w:ascii="Arial" w:hAnsi="Arial" w:cs="Arial"/>
          <w:sz w:val="24"/>
          <w:szCs w:val="24"/>
        </w:rPr>
      </w:pPr>
      <w:r w:rsidRPr="006939FB">
        <w:rPr>
          <w:rFonts w:ascii="Arial" w:hAnsi="Arial" w:cs="Arial"/>
          <w:sz w:val="24"/>
          <w:szCs w:val="24"/>
        </w:rPr>
        <w:t>PARAGRÁFO ÚNICO – De acordo com a necessidade para o bom andamento das atividades poderá haver a realização de reuniões extraordinárias, as quais serão convocadas pela Coordenação de cada Câmara Técnica, com antecedência mínima de 3 (três)</w:t>
      </w:r>
      <w:r w:rsidR="008C7CBA" w:rsidRPr="006939FB">
        <w:rPr>
          <w:rFonts w:ascii="Arial" w:hAnsi="Arial" w:cs="Arial"/>
          <w:sz w:val="24"/>
          <w:szCs w:val="24"/>
        </w:rPr>
        <w:t xml:space="preserve"> </w:t>
      </w:r>
      <w:r w:rsidRPr="006939FB">
        <w:rPr>
          <w:rFonts w:ascii="Arial" w:hAnsi="Arial" w:cs="Arial"/>
          <w:sz w:val="24"/>
          <w:szCs w:val="24"/>
        </w:rPr>
        <w:t>dias e com a pauta especificada.</w:t>
      </w:r>
    </w:p>
    <w:p w14:paraId="052CD2D6" w14:textId="24AA44CF"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Artigo 10 – O mediador da reunião será o Coordenador e, eventualmente, poderá ser o </w:t>
      </w:r>
      <w:proofErr w:type="spellStart"/>
      <w:r w:rsidRPr="006939FB">
        <w:rPr>
          <w:rFonts w:ascii="Arial" w:hAnsi="Arial" w:cs="Arial"/>
          <w:sz w:val="24"/>
          <w:szCs w:val="24"/>
        </w:rPr>
        <w:t>Vice-Coordenador</w:t>
      </w:r>
      <w:proofErr w:type="spellEnd"/>
      <w:r w:rsidRPr="006939FB">
        <w:rPr>
          <w:rFonts w:ascii="Arial" w:hAnsi="Arial" w:cs="Arial"/>
          <w:sz w:val="24"/>
          <w:szCs w:val="24"/>
        </w:rPr>
        <w:t xml:space="preserve"> da Câmara Técnica, em caso de seu impedimento ou por </w:t>
      </w:r>
      <w:r w:rsidR="008C7CBA" w:rsidRPr="006939FB">
        <w:rPr>
          <w:rFonts w:ascii="Arial" w:hAnsi="Arial" w:cs="Arial"/>
          <w:sz w:val="24"/>
          <w:szCs w:val="24"/>
        </w:rPr>
        <w:t>d</w:t>
      </w:r>
      <w:r w:rsidRPr="006939FB">
        <w:rPr>
          <w:rFonts w:ascii="Arial" w:hAnsi="Arial" w:cs="Arial"/>
          <w:sz w:val="24"/>
          <w:szCs w:val="24"/>
        </w:rPr>
        <w:t>elegação do mesmo.</w:t>
      </w:r>
    </w:p>
    <w:p w14:paraId="23A11F7B"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 1º - Caberá ao Coordenador organizar os debates, manter o bom funcionamento da reunião e garantir que as decisões tomadas em plenário sejam preferencialmente fruto do consenso entre os presentes e que reflita a opinião do grupo.</w:t>
      </w:r>
    </w:p>
    <w:p w14:paraId="77416CF3" w14:textId="78C7E621" w:rsidR="00E323E5" w:rsidRPr="006939FB" w:rsidRDefault="00E323E5" w:rsidP="00E323E5">
      <w:pPr>
        <w:jc w:val="both"/>
        <w:rPr>
          <w:rFonts w:ascii="Arial" w:hAnsi="Arial" w:cs="Arial"/>
          <w:color w:val="FF0000"/>
          <w:sz w:val="24"/>
          <w:szCs w:val="24"/>
        </w:rPr>
      </w:pPr>
      <w:r w:rsidRPr="006939FB">
        <w:rPr>
          <w:rFonts w:ascii="Arial" w:hAnsi="Arial" w:cs="Arial"/>
          <w:sz w:val="24"/>
          <w:szCs w:val="24"/>
        </w:rPr>
        <w:t xml:space="preserve">§ 2º - Caso não haja consenso nas tomadas de decisões e/ou encaminhamentos dos membros de cada Câmaras Técnicas, as deliberações serão tomadas por votação através da maioria simples dos membros </w:t>
      </w:r>
      <w:r w:rsidR="00C545C9" w:rsidRPr="006939FB">
        <w:rPr>
          <w:rFonts w:ascii="Arial" w:hAnsi="Arial" w:cs="Arial"/>
          <w:sz w:val="24"/>
          <w:szCs w:val="24"/>
        </w:rPr>
        <w:t xml:space="preserve">presentes </w:t>
      </w:r>
      <w:r w:rsidRPr="006939FB">
        <w:rPr>
          <w:rFonts w:ascii="Arial" w:hAnsi="Arial" w:cs="Arial"/>
          <w:sz w:val="24"/>
          <w:szCs w:val="24"/>
        </w:rPr>
        <w:t>de cada Câmara Técnica.</w:t>
      </w:r>
      <w:r w:rsidR="00C545C9" w:rsidRPr="006939FB">
        <w:rPr>
          <w:rFonts w:ascii="Arial" w:hAnsi="Arial" w:cs="Arial"/>
          <w:sz w:val="24"/>
          <w:szCs w:val="24"/>
        </w:rPr>
        <w:t xml:space="preserve"> Havendo empate na votação terá o mediador o voto de desempate. Para fins de votação fica estabelecido quórum mínimo de 50% + 1 (cinquenta por cento mais um) dos membros da CT.</w:t>
      </w:r>
      <w:r w:rsidR="00C545C9" w:rsidRPr="006939FB">
        <w:rPr>
          <w:rFonts w:ascii="Arial" w:hAnsi="Arial" w:cs="Arial"/>
          <w:color w:val="FF0000"/>
          <w:sz w:val="24"/>
          <w:szCs w:val="24"/>
        </w:rPr>
        <w:t xml:space="preserve">  </w:t>
      </w:r>
    </w:p>
    <w:p w14:paraId="23FD9A1E"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Artigo 11 – A diretoria Executiva do referido Comitê colocará à disposição da Câmara Técnica as suas instalações, os seus colaboradores e os recursos necessários para permitir o bom funcionamento das reuniões e demais encaminhamentos das Câmaras Técnicas.</w:t>
      </w:r>
    </w:p>
    <w:p w14:paraId="530E43D8" w14:textId="74E31759" w:rsidR="00E323E5" w:rsidRPr="006939FB" w:rsidRDefault="00E323E5" w:rsidP="00E323E5">
      <w:pPr>
        <w:jc w:val="both"/>
        <w:rPr>
          <w:rFonts w:ascii="Arial" w:hAnsi="Arial" w:cs="Arial"/>
          <w:sz w:val="24"/>
          <w:szCs w:val="24"/>
        </w:rPr>
      </w:pPr>
      <w:r w:rsidRPr="006939FB">
        <w:rPr>
          <w:rFonts w:ascii="Arial" w:hAnsi="Arial" w:cs="Arial"/>
          <w:sz w:val="24"/>
          <w:szCs w:val="24"/>
        </w:rPr>
        <w:t>Artigo 12 – O(s) tema (s) que comporá</w:t>
      </w:r>
      <w:r w:rsidR="008C7CBA" w:rsidRPr="006939FB">
        <w:rPr>
          <w:rFonts w:ascii="Arial" w:hAnsi="Arial" w:cs="Arial"/>
          <w:sz w:val="24"/>
          <w:szCs w:val="24"/>
        </w:rPr>
        <w:t>(</w:t>
      </w:r>
      <w:proofErr w:type="spellStart"/>
      <w:r w:rsidR="008C7CBA" w:rsidRPr="006939FB">
        <w:rPr>
          <w:rFonts w:ascii="Arial" w:hAnsi="Arial" w:cs="Arial"/>
          <w:sz w:val="24"/>
          <w:szCs w:val="24"/>
        </w:rPr>
        <w:t>ão</w:t>
      </w:r>
      <w:proofErr w:type="spellEnd"/>
      <w:r w:rsidR="008C7CBA" w:rsidRPr="006939FB">
        <w:rPr>
          <w:rFonts w:ascii="Arial" w:hAnsi="Arial" w:cs="Arial"/>
          <w:sz w:val="24"/>
          <w:szCs w:val="24"/>
        </w:rPr>
        <w:t>)</w:t>
      </w:r>
      <w:r w:rsidRPr="006939FB">
        <w:rPr>
          <w:rFonts w:ascii="Arial" w:hAnsi="Arial" w:cs="Arial"/>
          <w:sz w:val="24"/>
          <w:szCs w:val="24"/>
        </w:rPr>
        <w:t xml:space="preserve"> a pauta poderá(</w:t>
      </w:r>
      <w:proofErr w:type="spellStart"/>
      <w:r w:rsidRPr="006939FB">
        <w:rPr>
          <w:rFonts w:ascii="Arial" w:hAnsi="Arial" w:cs="Arial"/>
          <w:sz w:val="24"/>
          <w:szCs w:val="24"/>
        </w:rPr>
        <w:t>ão</w:t>
      </w:r>
      <w:proofErr w:type="spellEnd"/>
      <w:r w:rsidRPr="006939FB">
        <w:rPr>
          <w:rFonts w:ascii="Arial" w:hAnsi="Arial" w:cs="Arial"/>
          <w:sz w:val="24"/>
          <w:szCs w:val="24"/>
        </w:rPr>
        <w:t xml:space="preserve">) ser sugerido (s) pela plenária na </w:t>
      </w:r>
      <w:r w:rsidR="008C7CBA" w:rsidRPr="006939FB">
        <w:rPr>
          <w:rFonts w:ascii="Arial" w:hAnsi="Arial" w:cs="Arial"/>
          <w:sz w:val="24"/>
          <w:szCs w:val="24"/>
        </w:rPr>
        <w:t>ú</w:t>
      </w:r>
      <w:r w:rsidRPr="006939FB">
        <w:rPr>
          <w:rFonts w:ascii="Arial" w:hAnsi="Arial" w:cs="Arial"/>
          <w:sz w:val="24"/>
          <w:szCs w:val="24"/>
        </w:rPr>
        <w:t>ltima reunião ou, ainda, poderá (</w:t>
      </w:r>
      <w:proofErr w:type="spellStart"/>
      <w:r w:rsidRPr="006939FB">
        <w:rPr>
          <w:rFonts w:ascii="Arial" w:hAnsi="Arial" w:cs="Arial"/>
          <w:sz w:val="24"/>
          <w:szCs w:val="24"/>
        </w:rPr>
        <w:t>ão</w:t>
      </w:r>
      <w:proofErr w:type="spellEnd"/>
      <w:r w:rsidRPr="006939FB">
        <w:rPr>
          <w:rFonts w:ascii="Arial" w:hAnsi="Arial" w:cs="Arial"/>
          <w:sz w:val="24"/>
          <w:szCs w:val="24"/>
        </w:rPr>
        <w:t xml:space="preserve">) ser encaminhado (s) pelos </w:t>
      </w:r>
      <w:r w:rsidRPr="006939FB">
        <w:rPr>
          <w:rFonts w:ascii="Arial" w:hAnsi="Arial" w:cs="Arial"/>
          <w:sz w:val="24"/>
          <w:szCs w:val="24"/>
        </w:rPr>
        <w:lastRenderedPageBreak/>
        <w:t>seus membros à Coordenação das Câmaras Técnicas num prazo nunca inferior a 2 (dois) dias anteriores à reunião com a respectiva pauta.</w:t>
      </w:r>
    </w:p>
    <w:p w14:paraId="654D923A" w14:textId="3D5E3CE5" w:rsidR="00E323E5" w:rsidRPr="006939FB" w:rsidRDefault="00E323E5" w:rsidP="00E323E5">
      <w:pPr>
        <w:jc w:val="both"/>
        <w:rPr>
          <w:rFonts w:ascii="Arial" w:hAnsi="Arial" w:cs="Arial"/>
          <w:sz w:val="24"/>
          <w:szCs w:val="24"/>
        </w:rPr>
      </w:pPr>
      <w:r w:rsidRPr="006939FB">
        <w:rPr>
          <w:rFonts w:ascii="Arial" w:hAnsi="Arial" w:cs="Arial"/>
          <w:sz w:val="24"/>
          <w:szCs w:val="24"/>
        </w:rPr>
        <w:t>Artigo 13 – O Coordenador das Câmaras Técnicas convidará o relator</w:t>
      </w:r>
      <w:r w:rsidR="00C079B2" w:rsidRPr="006939FB">
        <w:rPr>
          <w:rFonts w:ascii="Arial" w:hAnsi="Arial" w:cs="Arial"/>
          <w:sz w:val="24"/>
          <w:szCs w:val="24"/>
        </w:rPr>
        <w:t>,</w:t>
      </w:r>
      <w:r w:rsidRPr="006939FB">
        <w:rPr>
          <w:rFonts w:ascii="Arial" w:hAnsi="Arial" w:cs="Arial"/>
          <w:sz w:val="24"/>
          <w:szCs w:val="24"/>
        </w:rPr>
        <w:t xml:space="preserve"> 1 (um) dos seus presentes </w:t>
      </w:r>
      <w:r w:rsidR="00C079B2" w:rsidRPr="006939FB">
        <w:rPr>
          <w:rFonts w:ascii="Arial" w:hAnsi="Arial" w:cs="Arial"/>
          <w:sz w:val="24"/>
          <w:szCs w:val="24"/>
        </w:rPr>
        <w:t xml:space="preserve">ou ainda algum colaborador </w:t>
      </w:r>
      <w:r w:rsidR="004C2642" w:rsidRPr="006939FB">
        <w:rPr>
          <w:rFonts w:ascii="Arial" w:hAnsi="Arial" w:cs="Arial"/>
          <w:sz w:val="24"/>
          <w:szCs w:val="24"/>
        </w:rPr>
        <w:t xml:space="preserve">do Comitê </w:t>
      </w:r>
      <w:r w:rsidRPr="006939FB">
        <w:rPr>
          <w:rFonts w:ascii="Arial" w:hAnsi="Arial" w:cs="Arial"/>
          <w:sz w:val="24"/>
          <w:szCs w:val="24"/>
        </w:rPr>
        <w:t xml:space="preserve">a elaborar a ata das reuniões e/ou dos demais </w:t>
      </w:r>
      <w:r w:rsidR="008C7CBA" w:rsidRPr="006939FB">
        <w:rPr>
          <w:rFonts w:ascii="Arial" w:hAnsi="Arial" w:cs="Arial"/>
          <w:sz w:val="24"/>
          <w:szCs w:val="24"/>
        </w:rPr>
        <w:t>e</w:t>
      </w:r>
      <w:r w:rsidRPr="006939FB">
        <w:rPr>
          <w:rFonts w:ascii="Arial" w:hAnsi="Arial" w:cs="Arial"/>
          <w:sz w:val="24"/>
          <w:szCs w:val="24"/>
        </w:rPr>
        <w:t>ventos, a qual deverá ser aprovada pelos presentes na reunião imediatamente subsequente.</w:t>
      </w:r>
    </w:p>
    <w:p w14:paraId="6BEFB653" w14:textId="31431D51" w:rsidR="00E323E5" w:rsidRPr="006939FB" w:rsidRDefault="00E323E5" w:rsidP="00E323E5">
      <w:pPr>
        <w:jc w:val="both"/>
        <w:rPr>
          <w:rFonts w:ascii="Arial" w:hAnsi="Arial" w:cs="Arial"/>
          <w:sz w:val="24"/>
          <w:szCs w:val="24"/>
        </w:rPr>
      </w:pPr>
      <w:r w:rsidRPr="006939FB">
        <w:rPr>
          <w:rFonts w:ascii="Arial" w:hAnsi="Arial" w:cs="Arial"/>
          <w:sz w:val="24"/>
          <w:szCs w:val="24"/>
        </w:rPr>
        <w:t xml:space="preserve">PARÁGRAFO ÚNICO – A cópia a ata aprovada será encaminhada, imediatamente, à Diretoria Executiva do referido Comitê. </w:t>
      </w:r>
    </w:p>
    <w:p w14:paraId="663286A3" w14:textId="2B9DD882" w:rsidR="00E323E5" w:rsidRPr="006939FB" w:rsidRDefault="00E323E5" w:rsidP="00E323E5">
      <w:pPr>
        <w:jc w:val="both"/>
        <w:rPr>
          <w:rFonts w:ascii="Arial" w:hAnsi="Arial" w:cs="Arial"/>
          <w:sz w:val="24"/>
          <w:szCs w:val="24"/>
        </w:rPr>
      </w:pPr>
      <w:r w:rsidRPr="006939FB">
        <w:rPr>
          <w:rFonts w:ascii="Arial" w:hAnsi="Arial" w:cs="Arial"/>
          <w:sz w:val="24"/>
          <w:szCs w:val="24"/>
        </w:rPr>
        <w:t>Artigo 14 – Objetivando a sequência lógica de princípio, meio e fim das reuniões de cada Câmara Técnica terão duração normal de 2 (duas) horas, podendo ser prorrogadas por mais meia hora, mediante aquiescência manifestada pela maioria dos membros.</w:t>
      </w:r>
    </w:p>
    <w:p w14:paraId="3B63F80D" w14:textId="77777777" w:rsidR="00E323E5" w:rsidRPr="006939FB" w:rsidRDefault="00E323E5" w:rsidP="00E323E5">
      <w:pPr>
        <w:jc w:val="both"/>
        <w:rPr>
          <w:rFonts w:ascii="Arial" w:hAnsi="Arial" w:cs="Arial"/>
          <w:sz w:val="24"/>
          <w:szCs w:val="24"/>
        </w:rPr>
      </w:pPr>
      <w:r w:rsidRPr="006939FB">
        <w:rPr>
          <w:rFonts w:ascii="Arial" w:hAnsi="Arial" w:cs="Arial"/>
          <w:sz w:val="24"/>
          <w:szCs w:val="24"/>
        </w:rPr>
        <w:t>PARAGRÁFO ÚNICO – Caso a pauta prevista para uma reunião não for esgotada durante o período da mesma, o restante desta pauta poderá estender-se para a próxima reunião.</w:t>
      </w:r>
    </w:p>
    <w:p w14:paraId="052FE697" w14:textId="13C91C77"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CAPITULO V</w:t>
      </w:r>
    </w:p>
    <w:p w14:paraId="19ADD67F"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Das Publicações</w:t>
      </w:r>
    </w:p>
    <w:p w14:paraId="3D0A7CFC" w14:textId="77777777" w:rsidR="00E323E5" w:rsidRPr="006939FB" w:rsidRDefault="00E323E5" w:rsidP="00E323E5">
      <w:pPr>
        <w:spacing w:after="0"/>
        <w:jc w:val="center"/>
        <w:rPr>
          <w:rFonts w:ascii="Arial" w:hAnsi="Arial" w:cs="Arial"/>
          <w:b/>
          <w:bCs/>
          <w:sz w:val="24"/>
          <w:szCs w:val="24"/>
        </w:rPr>
      </w:pPr>
      <w:r w:rsidRPr="006939FB">
        <w:rPr>
          <w:rFonts w:ascii="Arial" w:hAnsi="Arial" w:cs="Arial"/>
          <w:b/>
          <w:bCs/>
          <w:sz w:val="24"/>
          <w:szCs w:val="24"/>
        </w:rPr>
        <w:t>SEÇÃO VIII</w:t>
      </w:r>
    </w:p>
    <w:p w14:paraId="5669A7E3" w14:textId="77777777" w:rsidR="00E323E5" w:rsidRPr="006939FB" w:rsidRDefault="00E323E5" w:rsidP="00E323E5">
      <w:pPr>
        <w:jc w:val="center"/>
        <w:rPr>
          <w:rFonts w:ascii="Arial" w:hAnsi="Arial" w:cs="Arial"/>
          <w:b/>
          <w:bCs/>
          <w:sz w:val="24"/>
          <w:szCs w:val="24"/>
        </w:rPr>
      </w:pPr>
      <w:r w:rsidRPr="006939FB">
        <w:rPr>
          <w:rFonts w:ascii="Arial" w:hAnsi="Arial" w:cs="Arial"/>
          <w:b/>
          <w:bCs/>
          <w:sz w:val="24"/>
          <w:szCs w:val="24"/>
        </w:rPr>
        <w:t>Das Publicações</w:t>
      </w:r>
    </w:p>
    <w:p w14:paraId="2E5A8F39" w14:textId="77777777" w:rsidR="00E323E5" w:rsidRPr="006939FB" w:rsidRDefault="00E323E5" w:rsidP="00E323E5">
      <w:pPr>
        <w:rPr>
          <w:rFonts w:ascii="Arial" w:hAnsi="Arial" w:cs="Arial"/>
          <w:sz w:val="24"/>
          <w:szCs w:val="24"/>
        </w:rPr>
      </w:pPr>
      <w:r w:rsidRPr="006939FB">
        <w:rPr>
          <w:rFonts w:ascii="Arial" w:hAnsi="Arial" w:cs="Arial"/>
          <w:sz w:val="24"/>
          <w:szCs w:val="24"/>
        </w:rPr>
        <w:t>Artigo – As declarações externas das Câmaras Técnicas deverão representar a opinião das Câmaras Técnicas como um todo.</w:t>
      </w:r>
    </w:p>
    <w:p w14:paraId="36189791" w14:textId="65C26957" w:rsidR="003B1381" w:rsidRPr="006939FB" w:rsidRDefault="003B1381" w:rsidP="00D626A3">
      <w:pPr>
        <w:jc w:val="both"/>
        <w:rPr>
          <w:rFonts w:ascii="Arial" w:hAnsi="Arial" w:cs="Arial"/>
          <w:sz w:val="24"/>
          <w:szCs w:val="24"/>
        </w:rPr>
      </w:pPr>
      <w:r w:rsidRPr="006939FB">
        <w:rPr>
          <w:rFonts w:ascii="Arial" w:hAnsi="Arial" w:cs="Arial"/>
          <w:sz w:val="24"/>
          <w:szCs w:val="24"/>
        </w:rPr>
        <w:t>PARÁGRAFO</w:t>
      </w:r>
      <w:r w:rsidR="00984FB8" w:rsidRPr="006939FB">
        <w:rPr>
          <w:rFonts w:ascii="Arial" w:hAnsi="Arial" w:cs="Arial"/>
          <w:sz w:val="24"/>
          <w:szCs w:val="24"/>
        </w:rPr>
        <w:t xml:space="preserve"> ÚNICO – Toda informação/comunicação que venha a se tornar pública, representando as Câmaras Técnicas deverão ser apreciadas previamente pela Coordenação e pelo plenário da mesma, sendo que após será submetida à Diretoria Executiva do referido Comitê.</w:t>
      </w:r>
    </w:p>
    <w:p w14:paraId="6E501208" w14:textId="6BA9E4A5" w:rsidR="00984FB8" w:rsidRPr="006939FB" w:rsidRDefault="00984FB8" w:rsidP="00D626A3">
      <w:pPr>
        <w:jc w:val="both"/>
        <w:rPr>
          <w:rFonts w:ascii="Arial" w:hAnsi="Arial" w:cs="Arial"/>
          <w:sz w:val="24"/>
          <w:szCs w:val="24"/>
        </w:rPr>
      </w:pPr>
      <w:r w:rsidRPr="006939FB">
        <w:rPr>
          <w:rFonts w:ascii="Arial" w:hAnsi="Arial" w:cs="Arial"/>
          <w:sz w:val="24"/>
          <w:szCs w:val="24"/>
        </w:rPr>
        <w:t>Artigo 16º - Desde que previamente aprovado pela Diretoria Executiva do referido Comitê, dispondo-se de recursos financeiros para tal, as Câmaras Técnicas do Comitê poderão sugerir a emissão de publicação informativa sobre as suas atividades.</w:t>
      </w:r>
    </w:p>
    <w:p w14:paraId="3AC447E8" w14:textId="2C9FBA5E" w:rsidR="00984FB8" w:rsidRPr="006939FB" w:rsidRDefault="00984FB8" w:rsidP="00984FB8">
      <w:pPr>
        <w:jc w:val="center"/>
        <w:rPr>
          <w:rFonts w:ascii="Arial" w:hAnsi="Arial" w:cs="Arial"/>
          <w:b/>
          <w:bCs/>
          <w:sz w:val="24"/>
          <w:szCs w:val="24"/>
        </w:rPr>
      </w:pPr>
      <w:r w:rsidRPr="006939FB">
        <w:rPr>
          <w:rFonts w:ascii="Arial" w:hAnsi="Arial" w:cs="Arial"/>
          <w:b/>
          <w:bCs/>
          <w:sz w:val="24"/>
          <w:szCs w:val="24"/>
        </w:rPr>
        <w:t>CAPÍTULO VI</w:t>
      </w:r>
    </w:p>
    <w:p w14:paraId="06BD7494" w14:textId="04618F33" w:rsidR="00984FB8" w:rsidRPr="006939FB" w:rsidRDefault="00984FB8" w:rsidP="00984FB8">
      <w:pPr>
        <w:jc w:val="center"/>
        <w:rPr>
          <w:rFonts w:ascii="Arial" w:hAnsi="Arial" w:cs="Arial"/>
          <w:b/>
          <w:bCs/>
          <w:sz w:val="24"/>
          <w:szCs w:val="24"/>
        </w:rPr>
      </w:pPr>
      <w:r w:rsidRPr="006939FB">
        <w:rPr>
          <w:rFonts w:ascii="Arial" w:hAnsi="Arial" w:cs="Arial"/>
          <w:b/>
          <w:bCs/>
          <w:sz w:val="24"/>
          <w:szCs w:val="24"/>
        </w:rPr>
        <w:t>Das Disposições Finais e Transitórias</w:t>
      </w:r>
    </w:p>
    <w:p w14:paraId="2DBF3B1F" w14:textId="5767FF74" w:rsidR="00984FB8" w:rsidRPr="006939FB" w:rsidRDefault="00984FB8" w:rsidP="00984FB8">
      <w:pPr>
        <w:jc w:val="center"/>
        <w:rPr>
          <w:rFonts w:ascii="Arial" w:hAnsi="Arial" w:cs="Arial"/>
          <w:b/>
          <w:bCs/>
          <w:sz w:val="24"/>
          <w:szCs w:val="24"/>
        </w:rPr>
      </w:pPr>
      <w:r w:rsidRPr="006939FB">
        <w:rPr>
          <w:rFonts w:ascii="Arial" w:hAnsi="Arial" w:cs="Arial"/>
          <w:b/>
          <w:bCs/>
          <w:sz w:val="24"/>
          <w:szCs w:val="24"/>
        </w:rPr>
        <w:t>SEÇÃO IX</w:t>
      </w:r>
    </w:p>
    <w:p w14:paraId="4BBFE293" w14:textId="6A0E65F0" w:rsidR="004A7968" w:rsidRPr="006939FB" w:rsidRDefault="004A7968" w:rsidP="00984FB8">
      <w:pPr>
        <w:jc w:val="center"/>
        <w:rPr>
          <w:rFonts w:ascii="Arial" w:hAnsi="Arial" w:cs="Arial"/>
          <w:b/>
          <w:bCs/>
          <w:sz w:val="24"/>
          <w:szCs w:val="24"/>
        </w:rPr>
      </w:pPr>
      <w:r w:rsidRPr="006939FB">
        <w:rPr>
          <w:rFonts w:ascii="Arial" w:hAnsi="Arial" w:cs="Arial"/>
          <w:b/>
          <w:bCs/>
          <w:sz w:val="24"/>
          <w:szCs w:val="24"/>
        </w:rPr>
        <w:t>Das Disposições Finais e Transitórias</w:t>
      </w:r>
    </w:p>
    <w:p w14:paraId="45699B8A" w14:textId="6C1F1600" w:rsidR="004A7968" w:rsidRPr="006939FB" w:rsidRDefault="004A7968" w:rsidP="004A7968">
      <w:pPr>
        <w:jc w:val="both"/>
        <w:rPr>
          <w:rFonts w:ascii="Arial" w:hAnsi="Arial" w:cs="Arial"/>
          <w:sz w:val="24"/>
          <w:szCs w:val="24"/>
        </w:rPr>
      </w:pPr>
      <w:r w:rsidRPr="006939FB">
        <w:rPr>
          <w:rFonts w:ascii="Arial" w:hAnsi="Arial" w:cs="Arial"/>
          <w:sz w:val="24"/>
          <w:szCs w:val="24"/>
        </w:rPr>
        <w:t xml:space="preserve">Artigo 17º - As Pessoas Físicas que tenham interesse em participar das Câmaras Técnicas do Comitê e que não estejam relacionadas no Art. 7º deste Regimento interno deverão encaminhar solicitação formal à Secretaria Executiva do referido Comitê, a qual determinará os procedimentos para sua competente inclusão, </w:t>
      </w:r>
      <w:r w:rsidRPr="006939FB">
        <w:rPr>
          <w:rFonts w:ascii="Arial" w:hAnsi="Arial" w:cs="Arial"/>
          <w:sz w:val="24"/>
          <w:szCs w:val="24"/>
        </w:rPr>
        <w:lastRenderedPageBreak/>
        <w:t xml:space="preserve">ficando as mesmas quando devidamente habilitadas constando do cadastro de interessados, podendo ser nomeados </w:t>
      </w:r>
      <w:r w:rsidR="00901AE7" w:rsidRPr="006939FB">
        <w:rPr>
          <w:rFonts w:ascii="Arial" w:hAnsi="Arial" w:cs="Arial"/>
          <w:sz w:val="24"/>
          <w:szCs w:val="24"/>
        </w:rPr>
        <w:t>pelo Coordenador</w:t>
      </w:r>
      <w:r w:rsidR="00901AE7" w:rsidRPr="006939FB">
        <w:rPr>
          <w:rFonts w:ascii="Arial" w:hAnsi="Arial" w:cs="Arial"/>
          <w:color w:val="FF0000"/>
          <w:sz w:val="24"/>
          <w:szCs w:val="24"/>
        </w:rPr>
        <w:t xml:space="preserve"> </w:t>
      </w:r>
      <w:r w:rsidRPr="006939FB">
        <w:rPr>
          <w:rFonts w:ascii="Arial" w:hAnsi="Arial" w:cs="Arial"/>
          <w:sz w:val="24"/>
          <w:szCs w:val="24"/>
        </w:rPr>
        <w:t>sempre que houver eleições ou quando do surgimento de alguma vacância.</w:t>
      </w:r>
    </w:p>
    <w:p w14:paraId="5B8D9793" w14:textId="3AF7B995" w:rsidR="004A7968" w:rsidRPr="006939FB" w:rsidRDefault="004A7968" w:rsidP="004A7968">
      <w:pPr>
        <w:jc w:val="both"/>
        <w:rPr>
          <w:rFonts w:ascii="Arial" w:hAnsi="Arial" w:cs="Arial"/>
          <w:sz w:val="24"/>
          <w:szCs w:val="24"/>
        </w:rPr>
      </w:pPr>
      <w:r w:rsidRPr="006939FB">
        <w:rPr>
          <w:rFonts w:ascii="Arial" w:hAnsi="Arial" w:cs="Arial"/>
          <w:sz w:val="24"/>
          <w:szCs w:val="24"/>
        </w:rPr>
        <w:t xml:space="preserve">Artigo 18º - </w:t>
      </w:r>
      <w:r w:rsidR="007545FE" w:rsidRPr="006939FB">
        <w:rPr>
          <w:rFonts w:ascii="Arial" w:hAnsi="Arial" w:cs="Arial"/>
          <w:sz w:val="24"/>
          <w:szCs w:val="24"/>
        </w:rPr>
        <w:t>Na aplicação deste Regimento Interno as dúvidas e casos omissos serão dirimidos pela Coordenação e, posteriormente, pela Diretoria Executiva do referido Comitê, podendo ter o “</w:t>
      </w:r>
      <w:r w:rsidR="007545FE" w:rsidRPr="006939FB">
        <w:rPr>
          <w:rFonts w:ascii="Arial" w:hAnsi="Arial" w:cs="Arial"/>
          <w:i/>
          <w:iCs/>
          <w:sz w:val="24"/>
          <w:szCs w:val="24"/>
        </w:rPr>
        <w:t>ad referendum”</w:t>
      </w:r>
      <w:r w:rsidR="007545FE" w:rsidRPr="006939FB">
        <w:rPr>
          <w:rFonts w:ascii="Arial" w:hAnsi="Arial" w:cs="Arial"/>
          <w:sz w:val="24"/>
          <w:szCs w:val="24"/>
        </w:rPr>
        <w:t xml:space="preserve"> da Assembleia Geral se o caso requer.</w:t>
      </w:r>
    </w:p>
    <w:p w14:paraId="7FD95475" w14:textId="70B83834" w:rsidR="007545FE" w:rsidRPr="006939FB" w:rsidRDefault="007545FE" w:rsidP="004A7968">
      <w:pPr>
        <w:jc w:val="both"/>
        <w:rPr>
          <w:rFonts w:ascii="Arial" w:hAnsi="Arial" w:cs="Arial"/>
          <w:sz w:val="24"/>
          <w:szCs w:val="24"/>
        </w:rPr>
      </w:pPr>
      <w:r w:rsidRPr="006939FB">
        <w:rPr>
          <w:rFonts w:ascii="Arial" w:hAnsi="Arial" w:cs="Arial"/>
          <w:sz w:val="24"/>
          <w:szCs w:val="24"/>
        </w:rPr>
        <w:t>Artigo 19º - Este Regimento Interno entra em vigor na data de sua discussão e aprovação, pela Assembleia Geral, revogando-se as disposições em contrário.</w:t>
      </w:r>
    </w:p>
    <w:p w14:paraId="66512869" w14:textId="75F59D06" w:rsidR="007545FE" w:rsidRPr="006939FB" w:rsidRDefault="007545FE" w:rsidP="007545FE">
      <w:pPr>
        <w:jc w:val="right"/>
        <w:rPr>
          <w:rFonts w:ascii="Arial" w:hAnsi="Arial" w:cs="Arial"/>
          <w:sz w:val="24"/>
          <w:szCs w:val="24"/>
        </w:rPr>
      </w:pPr>
      <w:r w:rsidRPr="006939FB">
        <w:rPr>
          <w:rFonts w:ascii="Arial" w:hAnsi="Arial" w:cs="Arial"/>
          <w:sz w:val="24"/>
          <w:szCs w:val="24"/>
        </w:rPr>
        <w:t xml:space="preserve">Tubarão </w:t>
      </w:r>
      <w:r w:rsidR="00CE1AF8" w:rsidRPr="006939FB">
        <w:rPr>
          <w:rFonts w:ascii="Arial" w:hAnsi="Arial" w:cs="Arial"/>
          <w:sz w:val="24"/>
          <w:szCs w:val="24"/>
        </w:rPr>
        <w:t>(</w:t>
      </w:r>
      <w:r w:rsidRPr="006939FB">
        <w:rPr>
          <w:rFonts w:ascii="Arial" w:hAnsi="Arial" w:cs="Arial"/>
          <w:sz w:val="24"/>
          <w:szCs w:val="24"/>
        </w:rPr>
        <w:t>SC</w:t>
      </w:r>
      <w:r w:rsidR="00CE1AF8" w:rsidRPr="006939FB">
        <w:rPr>
          <w:rFonts w:ascii="Arial" w:hAnsi="Arial" w:cs="Arial"/>
          <w:sz w:val="24"/>
          <w:szCs w:val="24"/>
        </w:rPr>
        <w:t>)</w:t>
      </w:r>
      <w:r w:rsidRPr="006939FB">
        <w:rPr>
          <w:rFonts w:ascii="Arial" w:hAnsi="Arial" w:cs="Arial"/>
          <w:sz w:val="24"/>
          <w:szCs w:val="24"/>
        </w:rPr>
        <w:t xml:space="preserve">, </w:t>
      </w:r>
      <w:r w:rsidR="00E67F50" w:rsidRPr="006939FB">
        <w:rPr>
          <w:rFonts w:ascii="Arial" w:hAnsi="Arial" w:cs="Arial"/>
          <w:sz w:val="24"/>
          <w:szCs w:val="24"/>
        </w:rPr>
        <w:t>02</w:t>
      </w:r>
      <w:r w:rsidRPr="006939FB">
        <w:rPr>
          <w:rFonts w:ascii="Arial" w:hAnsi="Arial" w:cs="Arial"/>
          <w:sz w:val="24"/>
          <w:szCs w:val="24"/>
        </w:rPr>
        <w:t xml:space="preserve"> de </w:t>
      </w:r>
      <w:proofErr w:type="gramStart"/>
      <w:r w:rsidR="00CE1AF8" w:rsidRPr="006939FB">
        <w:rPr>
          <w:rFonts w:ascii="Arial" w:hAnsi="Arial" w:cs="Arial"/>
          <w:sz w:val="24"/>
          <w:szCs w:val="24"/>
        </w:rPr>
        <w:t>Outubro</w:t>
      </w:r>
      <w:proofErr w:type="gramEnd"/>
      <w:r w:rsidRPr="006939FB">
        <w:rPr>
          <w:rFonts w:ascii="Arial" w:hAnsi="Arial" w:cs="Arial"/>
          <w:sz w:val="24"/>
          <w:szCs w:val="24"/>
        </w:rPr>
        <w:t xml:space="preserve"> de 2019.</w:t>
      </w:r>
    </w:p>
    <w:p w14:paraId="16870FB2" w14:textId="16E70EF9" w:rsidR="007545FE" w:rsidRPr="006939FB" w:rsidRDefault="007545FE" w:rsidP="007545FE">
      <w:pPr>
        <w:jc w:val="right"/>
        <w:rPr>
          <w:rFonts w:ascii="Arial" w:hAnsi="Arial" w:cs="Arial"/>
          <w:sz w:val="24"/>
          <w:szCs w:val="24"/>
        </w:rPr>
      </w:pPr>
    </w:p>
    <w:p w14:paraId="39363103" w14:textId="77777777" w:rsidR="007545FE" w:rsidRPr="006939FB" w:rsidRDefault="007545FE" w:rsidP="007545FE">
      <w:pPr>
        <w:jc w:val="right"/>
        <w:rPr>
          <w:rFonts w:ascii="Arial" w:hAnsi="Arial" w:cs="Arial"/>
          <w:sz w:val="24"/>
          <w:szCs w:val="24"/>
        </w:rPr>
      </w:pPr>
    </w:p>
    <w:p w14:paraId="027C98FD" w14:textId="6F030FA9" w:rsidR="001754AA" w:rsidRPr="006939FB" w:rsidRDefault="007545FE" w:rsidP="007545FE">
      <w:pPr>
        <w:jc w:val="right"/>
        <w:rPr>
          <w:rFonts w:ascii="Arial" w:hAnsi="Arial" w:cs="Arial"/>
          <w:sz w:val="24"/>
          <w:szCs w:val="24"/>
        </w:rPr>
      </w:pPr>
      <w:r w:rsidRPr="006939FB">
        <w:rPr>
          <w:rFonts w:ascii="Arial" w:hAnsi="Arial" w:cs="Arial"/>
          <w:sz w:val="24"/>
          <w:szCs w:val="24"/>
        </w:rPr>
        <w:t>ASSEMBLEIA GERAL DO COMITÊ DE GERENCIAMENTO DA BACIA HIDROGRÁFICA DO RIO TUBARÃO E COMPLEXO LAGUNAR.</w:t>
      </w:r>
    </w:p>
    <w:sectPr w:rsidR="001754AA" w:rsidRPr="006939F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97CE" w14:textId="77777777" w:rsidR="001A2E29" w:rsidRDefault="001A2E29" w:rsidP="00891C0F">
      <w:pPr>
        <w:spacing w:after="0" w:line="240" w:lineRule="auto"/>
      </w:pPr>
      <w:r>
        <w:separator/>
      </w:r>
    </w:p>
  </w:endnote>
  <w:endnote w:type="continuationSeparator" w:id="0">
    <w:p w14:paraId="37DE1B2D" w14:textId="77777777" w:rsidR="001A2E29" w:rsidRDefault="001A2E29" w:rsidP="0089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8A5A" w14:textId="3635DF04" w:rsidR="001E6B1B" w:rsidRDefault="001A2E29" w:rsidP="0057719A">
    <w:pPr>
      <w:pStyle w:val="Rodap"/>
      <w:jc w:val="center"/>
    </w:pPr>
    <w:r>
      <w:rPr>
        <w:noProof/>
      </w:rPr>
      <w:pict w14:anchorId="771E6CC8">
        <v:rect id="_x0000_i1026" alt="" style="width:425.2pt;height:1.5pt;mso-width-percent:0;mso-height-percent:0;mso-width-percent:0;mso-height-percent:0" o:hralign="center" o:hrstd="t" o:hrnoshade="t" o:hr="t" fillcolor="#70ad47 [3209]" stroked="f"/>
      </w:pict>
    </w:r>
  </w:p>
  <w:p w14:paraId="3AAA246C" w14:textId="16714067" w:rsidR="00CE1AF8" w:rsidRDefault="003B0B5E" w:rsidP="0057719A">
    <w:pPr>
      <w:pStyle w:val="Rodap"/>
      <w:jc w:val="center"/>
      <w:rPr>
        <w:sz w:val="20"/>
        <w:szCs w:val="20"/>
      </w:rPr>
    </w:pPr>
    <w:r>
      <w:rPr>
        <w:sz w:val="20"/>
        <w:szCs w:val="20"/>
      </w:rPr>
      <w:t>Rua Rio Branco</w:t>
    </w:r>
    <w:r w:rsidR="001E6B1B" w:rsidRPr="00CE1AF8">
      <w:rPr>
        <w:sz w:val="20"/>
        <w:szCs w:val="20"/>
      </w:rPr>
      <w:t xml:space="preserve">, </w:t>
    </w:r>
    <w:r w:rsidR="000D00B4">
      <w:rPr>
        <w:sz w:val="20"/>
        <w:szCs w:val="20"/>
      </w:rPr>
      <w:t>6</w:t>
    </w:r>
    <w:r>
      <w:rPr>
        <w:sz w:val="20"/>
        <w:szCs w:val="20"/>
      </w:rPr>
      <w:t>7</w:t>
    </w:r>
    <w:r w:rsidR="0038017E">
      <w:rPr>
        <w:sz w:val="20"/>
        <w:szCs w:val="20"/>
      </w:rPr>
      <w:t xml:space="preserve"> – Anexo à </w:t>
    </w:r>
    <w:proofErr w:type="spellStart"/>
    <w:r w:rsidR="0038017E">
      <w:rPr>
        <w:sz w:val="20"/>
        <w:szCs w:val="20"/>
      </w:rPr>
      <w:t>Amurel</w:t>
    </w:r>
    <w:proofErr w:type="spellEnd"/>
  </w:p>
  <w:p w14:paraId="5E3724FC" w14:textId="1AA4B102" w:rsidR="001E6B1B" w:rsidRPr="00CE1AF8" w:rsidRDefault="001E6B1B" w:rsidP="0057719A">
    <w:pPr>
      <w:pStyle w:val="Rodap"/>
      <w:jc w:val="center"/>
      <w:rPr>
        <w:sz w:val="20"/>
        <w:szCs w:val="20"/>
      </w:rPr>
    </w:pPr>
    <w:r w:rsidRPr="00CE1AF8">
      <w:rPr>
        <w:sz w:val="20"/>
        <w:szCs w:val="20"/>
      </w:rPr>
      <w:t>Vila Moema - CEP: 88 705-</w:t>
    </w:r>
    <w:r w:rsidR="000D00B4">
      <w:rPr>
        <w:sz w:val="20"/>
        <w:szCs w:val="20"/>
      </w:rPr>
      <w:t>16</w:t>
    </w:r>
    <w:r w:rsidRPr="00CE1AF8">
      <w:rPr>
        <w:sz w:val="20"/>
        <w:szCs w:val="20"/>
      </w:rPr>
      <w:t>0</w:t>
    </w:r>
    <w:r w:rsidR="00CE1AF8">
      <w:rPr>
        <w:sz w:val="20"/>
        <w:szCs w:val="20"/>
      </w:rPr>
      <w:t xml:space="preserve"> – Tubarão/SC</w:t>
    </w:r>
  </w:p>
  <w:p w14:paraId="4FBC0638" w14:textId="1551C2DF" w:rsidR="001E6B1B" w:rsidRPr="00F55459" w:rsidRDefault="001E6B1B" w:rsidP="0057719A">
    <w:pPr>
      <w:pStyle w:val="Rodap"/>
      <w:jc w:val="center"/>
      <w:rPr>
        <w:sz w:val="20"/>
        <w:szCs w:val="20"/>
      </w:rPr>
    </w:pPr>
    <w:r w:rsidRPr="00CE1AF8">
      <w:rPr>
        <w:sz w:val="20"/>
        <w:szCs w:val="20"/>
      </w:rPr>
      <w:t>48 36</w:t>
    </w:r>
    <w:r w:rsidR="003B0B5E">
      <w:rPr>
        <w:sz w:val="20"/>
        <w:szCs w:val="20"/>
      </w:rPr>
      <w:t>26-5711</w:t>
    </w:r>
    <w:r w:rsidRPr="00CE1AF8">
      <w:rPr>
        <w:sz w:val="20"/>
        <w:szCs w:val="20"/>
      </w:rPr>
      <w:t xml:space="preserve"> </w:t>
    </w:r>
    <w:r w:rsidR="000D00B4">
      <w:rPr>
        <w:sz w:val="20"/>
        <w:szCs w:val="20"/>
      </w:rPr>
      <w:t>–</w:t>
    </w:r>
    <w:r w:rsidRPr="00CE1AF8">
      <w:rPr>
        <w:sz w:val="20"/>
        <w:szCs w:val="20"/>
      </w:rPr>
      <w:t xml:space="preserve"> </w:t>
    </w:r>
    <w:hyperlink r:id="rId1" w:history="1">
      <w:r w:rsidR="000D00B4" w:rsidRPr="00144F77">
        <w:rPr>
          <w:rStyle w:val="Hyperlink"/>
          <w:sz w:val="20"/>
          <w:szCs w:val="20"/>
        </w:rPr>
        <w:t>comitetubarao@amurel.org.br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BD60" w14:textId="77777777" w:rsidR="001A2E29" w:rsidRDefault="001A2E29" w:rsidP="00891C0F">
      <w:pPr>
        <w:spacing w:after="0" w:line="240" w:lineRule="auto"/>
      </w:pPr>
      <w:r>
        <w:separator/>
      </w:r>
    </w:p>
  </w:footnote>
  <w:footnote w:type="continuationSeparator" w:id="0">
    <w:p w14:paraId="4EFA531B" w14:textId="77777777" w:rsidR="001A2E29" w:rsidRDefault="001A2E29" w:rsidP="00891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6561" w14:textId="6D4F90EA" w:rsidR="001E6B1B" w:rsidRDefault="003B0B5E" w:rsidP="00814D4E">
    <w:pPr>
      <w:pStyle w:val="Cabealho"/>
      <w:tabs>
        <w:tab w:val="clear" w:pos="4252"/>
        <w:tab w:val="clear" w:pos="8504"/>
        <w:tab w:val="left" w:pos="2610"/>
      </w:tabs>
    </w:pPr>
    <w:r>
      <w:rPr>
        <w:noProof/>
      </w:rPr>
      <w:drawing>
        <wp:inline distT="0" distB="0" distL="0" distR="0" wp14:anchorId="00AD75BF" wp14:editId="6FB5261C">
          <wp:extent cx="1655847" cy="51435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mitê2.png"/>
                  <pic:cNvPicPr/>
                </pic:nvPicPr>
                <pic:blipFill>
                  <a:blip r:embed="rId1">
                    <a:extLst>
                      <a:ext uri="{28A0092B-C50C-407E-A947-70E740481C1C}">
                        <a14:useLocalDpi xmlns:a14="http://schemas.microsoft.com/office/drawing/2010/main" val="0"/>
                      </a:ext>
                    </a:extLst>
                  </a:blip>
                  <a:stretch>
                    <a:fillRect/>
                  </a:stretch>
                </pic:blipFill>
                <pic:spPr>
                  <a:xfrm>
                    <a:off x="0" y="0"/>
                    <a:ext cx="1713594" cy="532288"/>
                  </a:xfrm>
                  <a:prstGeom prst="rect">
                    <a:avLst/>
                  </a:prstGeom>
                </pic:spPr>
              </pic:pic>
            </a:graphicData>
          </a:graphic>
        </wp:inline>
      </w:drawing>
    </w:r>
    <w:r w:rsidR="001E6B1B">
      <w:tab/>
    </w:r>
    <w:r w:rsidR="001E6B1B">
      <w:tab/>
    </w:r>
    <w:r w:rsidR="001E6B1B">
      <w:tab/>
    </w:r>
    <w:r w:rsidR="001E6B1B">
      <w:tab/>
    </w:r>
    <w:r w:rsidR="001E6B1B">
      <w:tab/>
    </w:r>
    <w:r w:rsidR="001E6B1B">
      <w:tab/>
    </w:r>
    <w:r w:rsidR="001E6B1B">
      <w:tab/>
    </w:r>
  </w:p>
  <w:p w14:paraId="00393F98" w14:textId="4F14B819" w:rsidR="001E6B1B" w:rsidRPr="00F55459" w:rsidRDefault="001A2E29" w:rsidP="00F55459">
    <w:pPr>
      <w:pStyle w:val="Cabealho"/>
    </w:pPr>
    <w:r>
      <w:rPr>
        <w:noProof/>
      </w:rPr>
      <w:pict w14:anchorId="425A8767">
        <v:rect id="_x0000_i1025" alt="" style="width:425.2pt;height:1.5pt;mso-width-percent:0;mso-height-percent:0;mso-width-percent:0;mso-height-percent:0" o:hralign="center" o:hrstd="t" o:hrnoshade="t" o:hr="t" fillcolor="#70ad47 [32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AA4"/>
    <w:multiLevelType w:val="hybridMultilevel"/>
    <w:tmpl w:val="3DB80F0A"/>
    <w:lvl w:ilvl="0" w:tplc="9340A4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FA07404"/>
    <w:multiLevelType w:val="hybridMultilevel"/>
    <w:tmpl w:val="29D2CB1E"/>
    <w:lvl w:ilvl="0" w:tplc="CF883FD2">
      <w:start w:val="1"/>
      <w:numFmt w:val="bullet"/>
      <w:lvlText w:val=""/>
      <w:lvlJc w:val="left"/>
      <w:pPr>
        <w:tabs>
          <w:tab w:val="num" w:pos="720"/>
        </w:tabs>
        <w:ind w:left="720" w:hanging="360"/>
      </w:pPr>
      <w:rPr>
        <w:rFonts w:ascii="Wingdings" w:hAnsi="Wingdings" w:hint="default"/>
      </w:rPr>
    </w:lvl>
    <w:lvl w:ilvl="1" w:tplc="AB4CF10A" w:tentative="1">
      <w:start w:val="1"/>
      <w:numFmt w:val="bullet"/>
      <w:lvlText w:val=""/>
      <w:lvlJc w:val="left"/>
      <w:pPr>
        <w:tabs>
          <w:tab w:val="num" w:pos="1440"/>
        </w:tabs>
        <w:ind w:left="1440" w:hanging="360"/>
      </w:pPr>
      <w:rPr>
        <w:rFonts w:ascii="Wingdings" w:hAnsi="Wingdings" w:hint="default"/>
      </w:rPr>
    </w:lvl>
    <w:lvl w:ilvl="2" w:tplc="CE5E7274" w:tentative="1">
      <w:start w:val="1"/>
      <w:numFmt w:val="bullet"/>
      <w:lvlText w:val=""/>
      <w:lvlJc w:val="left"/>
      <w:pPr>
        <w:tabs>
          <w:tab w:val="num" w:pos="2160"/>
        </w:tabs>
        <w:ind w:left="2160" w:hanging="360"/>
      </w:pPr>
      <w:rPr>
        <w:rFonts w:ascii="Wingdings" w:hAnsi="Wingdings" w:hint="default"/>
      </w:rPr>
    </w:lvl>
    <w:lvl w:ilvl="3" w:tplc="39782444" w:tentative="1">
      <w:start w:val="1"/>
      <w:numFmt w:val="bullet"/>
      <w:lvlText w:val=""/>
      <w:lvlJc w:val="left"/>
      <w:pPr>
        <w:tabs>
          <w:tab w:val="num" w:pos="2880"/>
        </w:tabs>
        <w:ind w:left="2880" w:hanging="360"/>
      </w:pPr>
      <w:rPr>
        <w:rFonts w:ascii="Wingdings" w:hAnsi="Wingdings" w:hint="default"/>
      </w:rPr>
    </w:lvl>
    <w:lvl w:ilvl="4" w:tplc="91329DDE" w:tentative="1">
      <w:start w:val="1"/>
      <w:numFmt w:val="bullet"/>
      <w:lvlText w:val=""/>
      <w:lvlJc w:val="left"/>
      <w:pPr>
        <w:tabs>
          <w:tab w:val="num" w:pos="3600"/>
        </w:tabs>
        <w:ind w:left="3600" w:hanging="360"/>
      </w:pPr>
      <w:rPr>
        <w:rFonts w:ascii="Wingdings" w:hAnsi="Wingdings" w:hint="default"/>
      </w:rPr>
    </w:lvl>
    <w:lvl w:ilvl="5" w:tplc="F0D4A6E2" w:tentative="1">
      <w:start w:val="1"/>
      <w:numFmt w:val="bullet"/>
      <w:lvlText w:val=""/>
      <w:lvlJc w:val="left"/>
      <w:pPr>
        <w:tabs>
          <w:tab w:val="num" w:pos="4320"/>
        </w:tabs>
        <w:ind w:left="4320" w:hanging="360"/>
      </w:pPr>
      <w:rPr>
        <w:rFonts w:ascii="Wingdings" w:hAnsi="Wingdings" w:hint="default"/>
      </w:rPr>
    </w:lvl>
    <w:lvl w:ilvl="6" w:tplc="B720DB76" w:tentative="1">
      <w:start w:val="1"/>
      <w:numFmt w:val="bullet"/>
      <w:lvlText w:val=""/>
      <w:lvlJc w:val="left"/>
      <w:pPr>
        <w:tabs>
          <w:tab w:val="num" w:pos="5040"/>
        </w:tabs>
        <w:ind w:left="5040" w:hanging="360"/>
      </w:pPr>
      <w:rPr>
        <w:rFonts w:ascii="Wingdings" w:hAnsi="Wingdings" w:hint="default"/>
      </w:rPr>
    </w:lvl>
    <w:lvl w:ilvl="7" w:tplc="CD28FF1E" w:tentative="1">
      <w:start w:val="1"/>
      <w:numFmt w:val="bullet"/>
      <w:lvlText w:val=""/>
      <w:lvlJc w:val="left"/>
      <w:pPr>
        <w:tabs>
          <w:tab w:val="num" w:pos="5760"/>
        </w:tabs>
        <w:ind w:left="5760" w:hanging="360"/>
      </w:pPr>
      <w:rPr>
        <w:rFonts w:ascii="Wingdings" w:hAnsi="Wingdings" w:hint="default"/>
      </w:rPr>
    </w:lvl>
    <w:lvl w:ilvl="8" w:tplc="E36C69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F4482"/>
    <w:multiLevelType w:val="hybridMultilevel"/>
    <w:tmpl w:val="C17C5A34"/>
    <w:lvl w:ilvl="0" w:tplc="EA7411E2">
      <w:start w:val="1"/>
      <w:numFmt w:val="bullet"/>
      <w:lvlText w:val=""/>
      <w:lvlJc w:val="left"/>
      <w:pPr>
        <w:tabs>
          <w:tab w:val="num" w:pos="720"/>
        </w:tabs>
        <w:ind w:left="720" w:hanging="360"/>
      </w:pPr>
      <w:rPr>
        <w:rFonts w:ascii="Wingdings" w:hAnsi="Wingdings" w:hint="default"/>
      </w:rPr>
    </w:lvl>
    <w:lvl w:ilvl="1" w:tplc="7756B478" w:tentative="1">
      <w:start w:val="1"/>
      <w:numFmt w:val="bullet"/>
      <w:lvlText w:val=""/>
      <w:lvlJc w:val="left"/>
      <w:pPr>
        <w:tabs>
          <w:tab w:val="num" w:pos="1440"/>
        </w:tabs>
        <w:ind w:left="1440" w:hanging="360"/>
      </w:pPr>
      <w:rPr>
        <w:rFonts w:ascii="Wingdings" w:hAnsi="Wingdings" w:hint="default"/>
      </w:rPr>
    </w:lvl>
    <w:lvl w:ilvl="2" w:tplc="F7CC009C" w:tentative="1">
      <w:start w:val="1"/>
      <w:numFmt w:val="bullet"/>
      <w:lvlText w:val=""/>
      <w:lvlJc w:val="left"/>
      <w:pPr>
        <w:tabs>
          <w:tab w:val="num" w:pos="2160"/>
        </w:tabs>
        <w:ind w:left="2160" w:hanging="360"/>
      </w:pPr>
      <w:rPr>
        <w:rFonts w:ascii="Wingdings" w:hAnsi="Wingdings" w:hint="default"/>
      </w:rPr>
    </w:lvl>
    <w:lvl w:ilvl="3" w:tplc="BABA191E" w:tentative="1">
      <w:start w:val="1"/>
      <w:numFmt w:val="bullet"/>
      <w:lvlText w:val=""/>
      <w:lvlJc w:val="left"/>
      <w:pPr>
        <w:tabs>
          <w:tab w:val="num" w:pos="2880"/>
        </w:tabs>
        <w:ind w:left="2880" w:hanging="360"/>
      </w:pPr>
      <w:rPr>
        <w:rFonts w:ascii="Wingdings" w:hAnsi="Wingdings" w:hint="default"/>
      </w:rPr>
    </w:lvl>
    <w:lvl w:ilvl="4" w:tplc="F2AEB5CA" w:tentative="1">
      <w:start w:val="1"/>
      <w:numFmt w:val="bullet"/>
      <w:lvlText w:val=""/>
      <w:lvlJc w:val="left"/>
      <w:pPr>
        <w:tabs>
          <w:tab w:val="num" w:pos="3600"/>
        </w:tabs>
        <w:ind w:left="3600" w:hanging="360"/>
      </w:pPr>
      <w:rPr>
        <w:rFonts w:ascii="Wingdings" w:hAnsi="Wingdings" w:hint="default"/>
      </w:rPr>
    </w:lvl>
    <w:lvl w:ilvl="5" w:tplc="BC9AD030" w:tentative="1">
      <w:start w:val="1"/>
      <w:numFmt w:val="bullet"/>
      <w:lvlText w:val=""/>
      <w:lvlJc w:val="left"/>
      <w:pPr>
        <w:tabs>
          <w:tab w:val="num" w:pos="4320"/>
        </w:tabs>
        <w:ind w:left="4320" w:hanging="360"/>
      </w:pPr>
      <w:rPr>
        <w:rFonts w:ascii="Wingdings" w:hAnsi="Wingdings" w:hint="default"/>
      </w:rPr>
    </w:lvl>
    <w:lvl w:ilvl="6" w:tplc="7A8AA438" w:tentative="1">
      <w:start w:val="1"/>
      <w:numFmt w:val="bullet"/>
      <w:lvlText w:val=""/>
      <w:lvlJc w:val="left"/>
      <w:pPr>
        <w:tabs>
          <w:tab w:val="num" w:pos="5040"/>
        </w:tabs>
        <w:ind w:left="5040" w:hanging="360"/>
      </w:pPr>
      <w:rPr>
        <w:rFonts w:ascii="Wingdings" w:hAnsi="Wingdings" w:hint="default"/>
      </w:rPr>
    </w:lvl>
    <w:lvl w:ilvl="7" w:tplc="99C81154" w:tentative="1">
      <w:start w:val="1"/>
      <w:numFmt w:val="bullet"/>
      <w:lvlText w:val=""/>
      <w:lvlJc w:val="left"/>
      <w:pPr>
        <w:tabs>
          <w:tab w:val="num" w:pos="5760"/>
        </w:tabs>
        <w:ind w:left="5760" w:hanging="360"/>
      </w:pPr>
      <w:rPr>
        <w:rFonts w:ascii="Wingdings" w:hAnsi="Wingdings" w:hint="default"/>
      </w:rPr>
    </w:lvl>
    <w:lvl w:ilvl="8" w:tplc="400EC8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30ED1"/>
    <w:multiLevelType w:val="hybridMultilevel"/>
    <w:tmpl w:val="58680C00"/>
    <w:lvl w:ilvl="0" w:tplc="C8A2A928">
      <w:start w:val="1"/>
      <w:numFmt w:val="bullet"/>
      <w:lvlText w:val=""/>
      <w:lvlJc w:val="left"/>
      <w:pPr>
        <w:tabs>
          <w:tab w:val="num" w:pos="720"/>
        </w:tabs>
        <w:ind w:left="720" w:hanging="360"/>
      </w:pPr>
      <w:rPr>
        <w:rFonts w:ascii="Wingdings" w:hAnsi="Wingdings" w:hint="default"/>
      </w:rPr>
    </w:lvl>
    <w:lvl w:ilvl="1" w:tplc="D8445E3C" w:tentative="1">
      <w:start w:val="1"/>
      <w:numFmt w:val="bullet"/>
      <w:lvlText w:val=""/>
      <w:lvlJc w:val="left"/>
      <w:pPr>
        <w:tabs>
          <w:tab w:val="num" w:pos="1440"/>
        </w:tabs>
        <w:ind w:left="1440" w:hanging="360"/>
      </w:pPr>
      <w:rPr>
        <w:rFonts w:ascii="Wingdings" w:hAnsi="Wingdings" w:hint="default"/>
      </w:rPr>
    </w:lvl>
    <w:lvl w:ilvl="2" w:tplc="988E01F2" w:tentative="1">
      <w:start w:val="1"/>
      <w:numFmt w:val="bullet"/>
      <w:lvlText w:val=""/>
      <w:lvlJc w:val="left"/>
      <w:pPr>
        <w:tabs>
          <w:tab w:val="num" w:pos="2160"/>
        </w:tabs>
        <w:ind w:left="2160" w:hanging="360"/>
      </w:pPr>
      <w:rPr>
        <w:rFonts w:ascii="Wingdings" w:hAnsi="Wingdings" w:hint="default"/>
      </w:rPr>
    </w:lvl>
    <w:lvl w:ilvl="3" w:tplc="F6D8458A" w:tentative="1">
      <w:start w:val="1"/>
      <w:numFmt w:val="bullet"/>
      <w:lvlText w:val=""/>
      <w:lvlJc w:val="left"/>
      <w:pPr>
        <w:tabs>
          <w:tab w:val="num" w:pos="2880"/>
        </w:tabs>
        <w:ind w:left="2880" w:hanging="360"/>
      </w:pPr>
      <w:rPr>
        <w:rFonts w:ascii="Wingdings" w:hAnsi="Wingdings" w:hint="default"/>
      </w:rPr>
    </w:lvl>
    <w:lvl w:ilvl="4" w:tplc="31F4C184" w:tentative="1">
      <w:start w:val="1"/>
      <w:numFmt w:val="bullet"/>
      <w:lvlText w:val=""/>
      <w:lvlJc w:val="left"/>
      <w:pPr>
        <w:tabs>
          <w:tab w:val="num" w:pos="3600"/>
        </w:tabs>
        <w:ind w:left="3600" w:hanging="360"/>
      </w:pPr>
      <w:rPr>
        <w:rFonts w:ascii="Wingdings" w:hAnsi="Wingdings" w:hint="default"/>
      </w:rPr>
    </w:lvl>
    <w:lvl w:ilvl="5" w:tplc="864238D2" w:tentative="1">
      <w:start w:val="1"/>
      <w:numFmt w:val="bullet"/>
      <w:lvlText w:val=""/>
      <w:lvlJc w:val="left"/>
      <w:pPr>
        <w:tabs>
          <w:tab w:val="num" w:pos="4320"/>
        </w:tabs>
        <w:ind w:left="4320" w:hanging="360"/>
      </w:pPr>
      <w:rPr>
        <w:rFonts w:ascii="Wingdings" w:hAnsi="Wingdings" w:hint="default"/>
      </w:rPr>
    </w:lvl>
    <w:lvl w:ilvl="6" w:tplc="50B810BE" w:tentative="1">
      <w:start w:val="1"/>
      <w:numFmt w:val="bullet"/>
      <w:lvlText w:val=""/>
      <w:lvlJc w:val="left"/>
      <w:pPr>
        <w:tabs>
          <w:tab w:val="num" w:pos="5040"/>
        </w:tabs>
        <w:ind w:left="5040" w:hanging="360"/>
      </w:pPr>
      <w:rPr>
        <w:rFonts w:ascii="Wingdings" w:hAnsi="Wingdings" w:hint="default"/>
      </w:rPr>
    </w:lvl>
    <w:lvl w:ilvl="7" w:tplc="CAEEA076" w:tentative="1">
      <w:start w:val="1"/>
      <w:numFmt w:val="bullet"/>
      <w:lvlText w:val=""/>
      <w:lvlJc w:val="left"/>
      <w:pPr>
        <w:tabs>
          <w:tab w:val="num" w:pos="5760"/>
        </w:tabs>
        <w:ind w:left="5760" w:hanging="360"/>
      </w:pPr>
      <w:rPr>
        <w:rFonts w:ascii="Wingdings" w:hAnsi="Wingdings" w:hint="default"/>
      </w:rPr>
    </w:lvl>
    <w:lvl w:ilvl="8" w:tplc="3836E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44017"/>
    <w:multiLevelType w:val="hybridMultilevel"/>
    <w:tmpl w:val="DA7EA4DE"/>
    <w:lvl w:ilvl="0" w:tplc="635EA660">
      <w:start w:val="1"/>
      <w:numFmt w:val="bullet"/>
      <w:lvlText w:val=""/>
      <w:lvlJc w:val="left"/>
      <w:pPr>
        <w:tabs>
          <w:tab w:val="num" w:pos="720"/>
        </w:tabs>
        <w:ind w:left="720" w:hanging="360"/>
      </w:pPr>
      <w:rPr>
        <w:rFonts w:ascii="Wingdings" w:hAnsi="Wingdings" w:hint="default"/>
      </w:rPr>
    </w:lvl>
    <w:lvl w:ilvl="1" w:tplc="2A4E7894" w:tentative="1">
      <w:start w:val="1"/>
      <w:numFmt w:val="bullet"/>
      <w:lvlText w:val=""/>
      <w:lvlJc w:val="left"/>
      <w:pPr>
        <w:tabs>
          <w:tab w:val="num" w:pos="1440"/>
        </w:tabs>
        <w:ind w:left="1440" w:hanging="360"/>
      </w:pPr>
      <w:rPr>
        <w:rFonts w:ascii="Wingdings" w:hAnsi="Wingdings" w:hint="default"/>
      </w:rPr>
    </w:lvl>
    <w:lvl w:ilvl="2" w:tplc="3038217A" w:tentative="1">
      <w:start w:val="1"/>
      <w:numFmt w:val="bullet"/>
      <w:lvlText w:val=""/>
      <w:lvlJc w:val="left"/>
      <w:pPr>
        <w:tabs>
          <w:tab w:val="num" w:pos="2160"/>
        </w:tabs>
        <w:ind w:left="2160" w:hanging="360"/>
      </w:pPr>
      <w:rPr>
        <w:rFonts w:ascii="Wingdings" w:hAnsi="Wingdings" w:hint="default"/>
      </w:rPr>
    </w:lvl>
    <w:lvl w:ilvl="3" w:tplc="9DF2F450" w:tentative="1">
      <w:start w:val="1"/>
      <w:numFmt w:val="bullet"/>
      <w:lvlText w:val=""/>
      <w:lvlJc w:val="left"/>
      <w:pPr>
        <w:tabs>
          <w:tab w:val="num" w:pos="2880"/>
        </w:tabs>
        <w:ind w:left="2880" w:hanging="360"/>
      </w:pPr>
      <w:rPr>
        <w:rFonts w:ascii="Wingdings" w:hAnsi="Wingdings" w:hint="default"/>
      </w:rPr>
    </w:lvl>
    <w:lvl w:ilvl="4" w:tplc="68388FC2" w:tentative="1">
      <w:start w:val="1"/>
      <w:numFmt w:val="bullet"/>
      <w:lvlText w:val=""/>
      <w:lvlJc w:val="left"/>
      <w:pPr>
        <w:tabs>
          <w:tab w:val="num" w:pos="3600"/>
        </w:tabs>
        <w:ind w:left="3600" w:hanging="360"/>
      </w:pPr>
      <w:rPr>
        <w:rFonts w:ascii="Wingdings" w:hAnsi="Wingdings" w:hint="default"/>
      </w:rPr>
    </w:lvl>
    <w:lvl w:ilvl="5" w:tplc="78165202" w:tentative="1">
      <w:start w:val="1"/>
      <w:numFmt w:val="bullet"/>
      <w:lvlText w:val=""/>
      <w:lvlJc w:val="left"/>
      <w:pPr>
        <w:tabs>
          <w:tab w:val="num" w:pos="4320"/>
        </w:tabs>
        <w:ind w:left="4320" w:hanging="360"/>
      </w:pPr>
      <w:rPr>
        <w:rFonts w:ascii="Wingdings" w:hAnsi="Wingdings" w:hint="default"/>
      </w:rPr>
    </w:lvl>
    <w:lvl w:ilvl="6" w:tplc="6B3A1164" w:tentative="1">
      <w:start w:val="1"/>
      <w:numFmt w:val="bullet"/>
      <w:lvlText w:val=""/>
      <w:lvlJc w:val="left"/>
      <w:pPr>
        <w:tabs>
          <w:tab w:val="num" w:pos="5040"/>
        </w:tabs>
        <w:ind w:left="5040" w:hanging="360"/>
      </w:pPr>
      <w:rPr>
        <w:rFonts w:ascii="Wingdings" w:hAnsi="Wingdings" w:hint="default"/>
      </w:rPr>
    </w:lvl>
    <w:lvl w:ilvl="7" w:tplc="94F8860C" w:tentative="1">
      <w:start w:val="1"/>
      <w:numFmt w:val="bullet"/>
      <w:lvlText w:val=""/>
      <w:lvlJc w:val="left"/>
      <w:pPr>
        <w:tabs>
          <w:tab w:val="num" w:pos="5760"/>
        </w:tabs>
        <w:ind w:left="5760" w:hanging="360"/>
      </w:pPr>
      <w:rPr>
        <w:rFonts w:ascii="Wingdings" w:hAnsi="Wingdings" w:hint="default"/>
      </w:rPr>
    </w:lvl>
    <w:lvl w:ilvl="8" w:tplc="D9F055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36E81"/>
    <w:multiLevelType w:val="hybridMultilevel"/>
    <w:tmpl w:val="39503CB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484C5F70"/>
    <w:multiLevelType w:val="hybridMultilevel"/>
    <w:tmpl w:val="E2E05954"/>
    <w:lvl w:ilvl="0" w:tplc="0B0E82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8FC2A9C"/>
    <w:multiLevelType w:val="hybridMultilevel"/>
    <w:tmpl w:val="EEB2BBE8"/>
    <w:lvl w:ilvl="0" w:tplc="E5B01F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4995123F"/>
    <w:multiLevelType w:val="hybridMultilevel"/>
    <w:tmpl w:val="4BA44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7372BEA"/>
    <w:multiLevelType w:val="hybridMultilevel"/>
    <w:tmpl w:val="C5ACFD20"/>
    <w:lvl w:ilvl="0" w:tplc="651AF8A4">
      <w:start w:val="1"/>
      <w:numFmt w:val="bullet"/>
      <w:lvlText w:val=""/>
      <w:lvlJc w:val="left"/>
      <w:pPr>
        <w:tabs>
          <w:tab w:val="num" w:pos="720"/>
        </w:tabs>
        <w:ind w:left="720" w:hanging="360"/>
      </w:pPr>
      <w:rPr>
        <w:rFonts w:ascii="Wingdings" w:hAnsi="Wingdings" w:hint="default"/>
      </w:rPr>
    </w:lvl>
    <w:lvl w:ilvl="1" w:tplc="2ECCC038" w:tentative="1">
      <w:start w:val="1"/>
      <w:numFmt w:val="bullet"/>
      <w:lvlText w:val=""/>
      <w:lvlJc w:val="left"/>
      <w:pPr>
        <w:tabs>
          <w:tab w:val="num" w:pos="1440"/>
        </w:tabs>
        <w:ind w:left="1440" w:hanging="360"/>
      </w:pPr>
      <w:rPr>
        <w:rFonts w:ascii="Wingdings" w:hAnsi="Wingdings" w:hint="default"/>
      </w:rPr>
    </w:lvl>
    <w:lvl w:ilvl="2" w:tplc="A39C1CFC" w:tentative="1">
      <w:start w:val="1"/>
      <w:numFmt w:val="bullet"/>
      <w:lvlText w:val=""/>
      <w:lvlJc w:val="left"/>
      <w:pPr>
        <w:tabs>
          <w:tab w:val="num" w:pos="2160"/>
        </w:tabs>
        <w:ind w:left="2160" w:hanging="360"/>
      </w:pPr>
      <w:rPr>
        <w:rFonts w:ascii="Wingdings" w:hAnsi="Wingdings" w:hint="default"/>
      </w:rPr>
    </w:lvl>
    <w:lvl w:ilvl="3" w:tplc="4CC213E0" w:tentative="1">
      <w:start w:val="1"/>
      <w:numFmt w:val="bullet"/>
      <w:lvlText w:val=""/>
      <w:lvlJc w:val="left"/>
      <w:pPr>
        <w:tabs>
          <w:tab w:val="num" w:pos="2880"/>
        </w:tabs>
        <w:ind w:left="2880" w:hanging="360"/>
      </w:pPr>
      <w:rPr>
        <w:rFonts w:ascii="Wingdings" w:hAnsi="Wingdings" w:hint="default"/>
      </w:rPr>
    </w:lvl>
    <w:lvl w:ilvl="4" w:tplc="DBD61D2C" w:tentative="1">
      <w:start w:val="1"/>
      <w:numFmt w:val="bullet"/>
      <w:lvlText w:val=""/>
      <w:lvlJc w:val="left"/>
      <w:pPr>
        <w:tabs>
          <w:tab w:val="num" w:pos="3600"/>
        </w:tabs>
        <w:ind w:left="3600" w:hanging="360"/>
      </w:pPr>
      <w:rPr>
        <w:rFonts w:ascii="Wingdings" w:hAnsi="Wingdings" w:hint="default"/>
      </w:rPr>
    </w:lvl>
    <w:lvl w:ilvl="5" w:tplc="A5DE9FFE" w:tentative="1">
      <w:start w:val="1"/>
      <w:numFmt w:val="bullet"/>
      <w:lvlText w:val=""/>
      <w:lvlJc w:val="left"/>
      <w:pPr>
        <w:tabs>
          <w:tab w:val="num" w:pos="4320"/>
        </w:tabs>
        <w:ind w:left="4320" w:hanging="360"/>
      </w:pPr>
      <w:rPr>
        <w:rFonts w:ascii="Wingdings" w:hAnsi="Wingdings" w:hint="default"/>
      </w:rPr>
    </w:lvl>
    <w:lvl w:ilvl="6" w:tplc="695445E6" w:tentative="1">
      <w:start w:val="1"/>
      <w:numFmt w:val="bullet"/>
      <w:lvlText w:val=""/>
      <w:lvlJc w:val="left"/>
      <w:pPr>
        <w:tabs>
          <w:tab w:val="num" w:pos="5040"/>
        </w:tabs>
        <w:ind w:left="5040" w:hanging="360"/>
      </w:pPr>
      <w:rPr>
        <w:rFonts w:ascii="Wingdings" w:hAnsi="Wingdings" w:hint="default"/>
      </w:rPr>
    </w:lvl>
    <w:lvl w:ilvl="7" w:tplc="E842E96E" w:tentative="1">
      <w:start w:val="1"/>
      <w:numFmt w:val="bullet"/>
      <w:lvlText w:val=""/>
      <w:lvlJc w:val="left"/>
      <w:pPr>
        <w:tabs>
          <w:tab w:val="num" w:pos="5760"/>
        </w:tabs>
        <w:ind w:left="5760" w:hanging="360"/>
      </w:pPr>
      <w:rPr>
        <w:rFonts w:ascii="Wingdings" w:hAnsi="Wingdings" w:hint="default"/>
      </w:rPr>
    </w:lvl>
    <w:lvl w:ilvl="8" w:tplc="E84663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C5E4C"/>
    <w:multiLevelType w:val="multilevel"/>
    <w:tmpl w:val="3FBC70A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11" w15:restartNumberingAfterBreak="0">
    <w:nsid w:val="7EF022F4"/>
    <w:multiLevelType w:val="hybridMultilevel"/>
    <w:tmpl w:val="832A85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5"/>
  </w:num>
  <w:num w:numId="5">
    <w:abstractNumId w:val="6"/>
  </w:num>
  <w:num w:numId="6">
    <w:abstractNumId w:val="9"/>
  </w:num>
  <w:num w:numId="7">
    <w:abstractNumId w:val="2"/>
  </w:num>
  <w:num w:numId="8">
    <w:abstractNumId w:val="3"/>
  </w:num>
  <w:num w:numId="9">
    <w:abstractNumId w:val="1"/>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70"/>
    <w:rsid w:val="000249D3"/>
    <w:rsid w:val="00033449"/>
    <w:rsid w:val="00036A88"/>
    <w:rsid w:val="00043600"/>
    <w:rsid w:val="0004489C"/>
    <w:rsid w:val="000700C2"/>
    <w:rsid w:val="00071716"/>
    <w:rsid w:val="00096BDE"/>
    <w:rsid w:val="000A6621"/>
    <w:rsid w:val="000B6280"/>
    <w:rsid w:val="000C01ED"/>
    <w:rsid w:val="000D00B4"/>
    <w:rsid w:val="000E6346"/>
    <w:rsid w:val="000F6D3C"/>
    <w:rsid w:val="0012619C"/>
    <w:rsid w:val="00144B16"/>
    <w:rsid w:val="001610BB"/>
    <w:rsid w:val="0016673F"/>
    <w:rsid w:val="001754AA"/>
    <w:rsid w:val="001A2E29"/>
    <w:rsid w:val="001A6418"/>
    <w:rsid w:val="001C4543"/>
    <w:rsid w:val="001C4F83"/>
    <w:rsid w:val="001E6B1B"/>
    <w:rsid w:val="002164B6"/>
    <w:rsid w:val="0029579A"/>
    <w:rsid w:val="00295A1D"/>
    <w:rsid w:val="002970B3"/>
    <w:rsid w:val="002A0B0D"/>
    <w:rsid w:val="002A452B"/>
    <w:rsid w:val="002A48FB"/>
    <w:rsid w:val="002B7BFA"/>
    <w:rsid w:val="002C397E"/>
    <w:rsid w:val="002D3760"/>
    <w:rsid w:val="002E0BC9"/>
    <w:rsid w:val="00311149"/>
    <w:rsid w:val="00333E29"/>
    <w:rsid w:val="00343353"/>
    <w:rsid w:val="00344B36"/>
    <w:rsid w:val="00357C9A"/>
    <w:rsid w:val="0038017E"/>
    <w:rsid w:val="00380BF7"/>
    <w:rsid w:val="00385D62"/>
    <w:rsid w:val="00395B9A"/>
    <w:rsid w:val="003B0B5E"/>
    <w:rsid w:val="003B1381"/>
    <w:rsid w:val="003C4AEF"/>
    <w:rsid w:val="003E2D3A"/>
    <w:rsid w:val="003F12C5"/>
    <w:rsid w:val="004026C2"/>
    <w:rsid w:val="00410125"/>
    <w:rsid w:val="00411805"/>
    <w:rsid w:val="00427226"/>
    <w:rsid w:val="00453C52"/>
    <w:rsid w:val="00467A19"/>
    <w:rsid w:val="00482889"/>
    <w:rsid w:val="004A7968"/>
    <w:rsid w:val="004C2642"/>
    <w:rsid w:val="004E1F2D"/>
    <w:rsid w:val="0054757D"/>
    <w:rsid w:val="00552FCA"/>
    <w:rsid w:val="005764B4"/>
    <w:rsid w:val="0057719A"/>
    <w:rsid w:val="005A32DA"/>
    <w:rsid w:val="005E43AD"/>
    <w:rsid w:val="006243D3"/>
    <w:rsid w:val="00633BB6"/>
    <w:rsid w:val="00641677"/>
    <w:rsid w:val="00653118"/>
    <w:rsid w:val="00683B3E"/>
    <w:rsid w:val="006939FB"/>
    <w:rsid w:val="006A4ABB"/>
    <w:rsid w:val="006A504F"/>
    <w:rsid w:val="006D4CCF"/>
    <w:rsid w:val="006D5073"/>
    <w:rsid w:val="0070694F"/>
    <w:rsid w:val="00707F8B"/>
    <w:rsid w:val="00725970"/>
    <w:rsid w:val="00746D10"/>
    <w:rsid w:val="00752A33"/>
    <w:rsid w:val="007545FE"/>
    <w:rsid w:val="00757C93"/>
    <w:rsid w:val="00771F9E"/>
    <w:rsid w:val="00774C38"/>
    <w:rsid w:val="007A0D7B"/>
    <w:rsid w:val="007A3C3E"/>
    <w:rsid w:val="007A468B"/>
    <w:rsid w:val="007A56B4"/>
    <w:rsid w:val="007A62E6"/>
    <w:rsid w:val="007B17BD"/>
    <w:rsid w:val="007B39A6"/>
    <w:rsid w:val="007D278D"/>
    <w:rsid w:val="00814D4E"/>
    <w:rsid w:val="00837DB5"/>
    <w:rsid w:val="00850050"/>
    <w:rsid w:val="00850DF4"/>
    <w:rsid w:val="008513BA"/>
    <w:rsid w:val="008608D9"/>
    <w:rsid w:val="00865DD8"/>
    <w:rsid w:val="008748E2"/>
    <w:rsid w:val="00891C0F"/>
    <w:rsid w:val="008C6688"/>
    <w:rsid w:val="008C7CBA"/>
    <w:rsid w:val="008D0BEC"/>
    <w:rsid w:val="008D68B5"/>
    <w:rsid w:val="008E76BA"/>
    <w:rsid w:val="00901AE7"/>
    <w:rsid w:val="00915517"/>
    <w:rsid w:val="00944F3B"/>
    <w:rsid w:val="009465BC"/>
    <w:rsid w:val="00953B37"/>
    <w:rsid w:val="009720A7"/>
    <w:rsid w:val="00984FB8"/>
    <w:rsid w:val="009D5738"/>
    <w:rsid w:val="009E5CD5"/>
    <w:rsid w:val="00A331F9"/>
    <w:rsid w:val="00A5002E"/>
    <w:rsid w:val="00A558E6"/>
    <w:rsid w:val="00A85443"/>
    <w:rsid w:val="00A91026"/>
    <w:rsid w:val="00AA0753"/>
    <w:rsid w:val="00AA1DAB"/>
    <w:rsid w:val="00AB450F"/>
    <w:rsid w:val="00AD431F"/>
    <w:rsid w:val="00AD4DE4"/>
    <w:rsid w:val="00AE18AB"/>
    <w:rsid w:val="00AE25C4"/>
    <w:rsid w:val="00B13964"/>
    <w:rsid w:val="00B16D0E"/>
    <w:rsid w:val="00B71192"/>
    <w:rsid w:val="00B86AF2"/>
    <w:rsid w:val="00B97A59"/>
    <w:rsid w:val="00BA105D"/>
    <w:rsid w:val="00BA4B99"/>
    <w:rsid w:val="00BD4FE1"/>
    <w:rsid w:val="00BD5189"/>
    <w:rsid w:val="00C079B2"/>
    <w:rsid w:val="00C10844"/>
    <w:rsid w:val="00C11434"/>
    <w:rsid w:val="00C2206E"/>
    <w:rsid w:val="00C45003"/>
    <w:rsid w:val="00C545C9"/>
    <w:rsid w:val="00C72CB5"/>
    <w:rsid w:val="00C85221"/>
    <w:rsid w:val="00C94B79"/>
    <w:rsid w:val="00CB1730"/>
    <w:rsid w:val="00CE1AF8"/>
    <w:rsid w:val="00CF6F37"/>
    <w:rsid w:val="00D271A6"/>
    <w:rsid w:val="00D30FFA"/>
    <w:rsid w:val="00D336ED"/>
    <w:rsid w:val="00D3554D"/>
    <w:rsid w:val="00D36308"/>
    <w:rsid w:val="00D40DE8"/>
    <w:rsid w:val="00D439F5"/>
    <w:rsid w:val="00D459DA"/>
    <w:rsid w:val="00D4679F"/>
    <w:rsid w:val="00D52EAF"/>
    <w:rsid w:val="00D626A3"/>
    <w:rsid w:val="00D76739"/>
    <w:rsid w:val="00D8560A"/>
    <w:rsid w:val="00DC02B1"/>
    <w:rsid w:val="00DD494E"/>
    <w:rsid w:val="00DF7CBB"/>
    <w:rsid w:val="00E04588"/>
    <w:rsid w:val="00E22FB6"/>
    <w:rsid w:val="00E257E3"/>
    <w:rsid w:val="00E26CE2"/>
    <w:rsid w:val="00E316D5"/>
    <w:rsid w:val="00E323E5"/>
    <w:rsid w:val="00E56B49"/>
    <w:rsid w:val="00E67F50"/>
    <w:rsid w:val="00E768B2"/>
    <w:rsid w:val="00E82CFC"/>
    <w:rsid w:val="00EB5B1B"/>
    <w:rsid w:val="00EE5B4A"/>
    <w:rsid w:val="00EF00B7"/>
    <w:rsid w:val="00EF6198"/>
    <w:rsid w:val="00F06835"/>
    <w:rsid w:val="00F404AC"/>
    <w:rsid w:val="00F45FFE"/>
    <w:rsid w:val="00F51668"/>
    <w:rsid w:val="00F55459"/>
    <w:rsid w:val="00F5546C"/>
    <w:rsid w:val="00F75A7F"/>
    <w:rsid w:val="00F81AFC"/>
    <w:rsid w:val="00F857ED"/>
    <w:rsid w:val="00FA1F3B"/>
    <w:rsid w:val="00FB735B"/>
    <w:rsid w:val="00FC54ED"/>
    <w:rsid w:val="00FC79CB"/>
    <w:rsid w:val="00FD4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90F0"/>
  <w15:chartTrackingRefBased/>
  <w15:docId w15:val="{71B5F9AF-DBBF-4387-BC13-5C2BCD5B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771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2C39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5970"/>
    <w:pPr>
      <w:ind w:left="720"/>
      <w:contextualSpacing/>
    </w:pPr>
  </w:style>
  <w:style w:type="table" w:styleId="Tabelacomgrade">
    <w:name w:val="Table Grid"/>
    <w:basedOn w:val="Tabelanormal"/>
    <w:uiPriority w:val="39"/>
    <w:rsid w:val="00E2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431F"/>
    <w:rPr>
      <w:color w:val="0563C1" w:themeColor="hyperlink"/>
      <w:u w:val="single"/>
    </w:rPr>
  </w:style>
  <w:style w:type="character" w:styleId="MenoPendente">
    <w:name w:val="Unresolved Mention"/>
    <w:basedOn w:val="Fontepargpadro"/>
    <w:uiPriority w:val="99"/>
    <w:semiHidden/>
    <w:unhideWhenUsed/>
    <w:rsid w:val="00AD431F"/>
    <w:rPr>
      <w:color w:val="605E5C"/>
      <w:shd w:val="clear" w:color="auto" w:fill="E1DFDD"/>
    </w:rPr>
  </w:style>
  <w:style w:type="paragraph" w:styleId="NormalWeb">
    <w:name w:val="Normal (Web)"/>
    <w:basedOn w:val="Normal"/>
    <w:uiPriority w:val="99"/>
    <w:unhideWhenUsed/>
    <w:rsid w:val="00AD43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7719A"/>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5771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719A"/>
  </w:style>
  <w:style w:type="paragraph" w:styleId="Rodap">
    <w:name w:val="footer"/>
    <w:basedOn w:val="Normal"/>
    <w:link w:val="RodapChar"/>
    <w:uiPriority w:val="99"/>
    <w:unhideWhenUsed/>
    <w:rsid w:val="0057719A"/>
    <w:pPr>
      <w:tabs>
        <w:tab w:val="center" w:pos="4252"/>
        <w:tab w:val="right" w:pos="8504"/>
      </w:tabs>
      <w:spacing w:after="0" w:line="240" w:lineRule="auto"/>
    </w:pPr>
  </w:style>
  <w:style w:type="character" w:customStyle="1" w:styleId="RodapChar">
    <w:name w:val="Rodapé Char"/>
    <w:basedOn w:val="Fontepargpadro"/>
    <w:link w:val="Rodap"/>
    <w:uiPriority w:val="99"/>
    <w:rsid w:val="0057719A"/>
  </w:style>
  <w:style w:type="character" w:customStyle="1" w:styleId="Ttulo3Char">
    <w:name w:val="Título 3 Char"/>
    <w:basedOn w:val="Fontepargpadro"/>
    <w:link w:val="Ttulo3"/>
    <w:uiPriority w:val="9"/>
    <w:semiHidden/>
    <w:rsid w:val="002C397E"/>
    <w:rPr>
      <w:rFonts w:asciiTheme="majorHAnsi" w:eastAsiaTheme="majorEastAsia" w:hAnsiTheme="majorHAnsi" w:cstheme="majorBidi"/>
      <w:color w:val="1F3763" w:themeColor="accent1" w:themeShade="7F"/>
      <w:sz w:val="24"/>
      <w:szCs w:val="24"/>
    </w:rPr>
  </w:style>
  <w:style w:type="character" w:customStyle="1" w:styleId="cargo">
    <w:name w:val="cargo"/>
    <w:basedOn w:val="Fontepargpadro"/>
    <w:rsid w:val="002C397E"/>
  </w:style>
  <w:style w:type="character" w:customStyle="1" w:styleId="st">
    <w:name w:val="st"/>
    <w:basedOn w:val="Fontepargpadro"/>
    <w:rsid w:val="002C397E"/>
  </w:style>
  <w:style w:type="character" w:styleId="nfase">
    <w:name w:val="Emphasis"/>
    <w:basedOn w:val="Fontepargpadro"/>
    <w:uiPriority w:val="20"/>
    <w:qFormat/>
    <w:rsid w:val="002C3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507">
      <w:bodyDiv w:val="1"/>
      <w:marLeft w:val="0"/>
      <w:marRight w:val="0"/>
      <w:marTop w:val="0"/>
      <w:marBottom w:val="0"/>
      <w:divBdr>
        <w:top w:val="none" w:sz="0" w:space="0" w:color="auto"/>
        <w:left w:val="none" w:sz="0" w:space="0" w:color="auto"/>
        <w:bottom w:val="none" w:sz="0" w:space="0" w:color="auto"/>
        <w:right w:val="none" w:sz="0" w:space="0" w:color="auto"/>
      </w:divBdr>
      <w:divsChild>
        <w:div w:id="321128333">
          <w:marLeft w:val="547"/>
          <w:marRight w:val="0"/>
          <w:marTop w:val="77"/>
          <w:marBottom w:val="0"/>
          <w:divBdr>
            <w:top w:val="none" w:sz="0" w:space="0" w:color="auto"/>
            <w:left w:val="none" w:sz="0" w:space="0" w:color="auto"/>
            <w:bottom w:val="none" w:sz="0" w:space="0" w:color="auto"/>
            <w:right w:val="none" w:sz="0" w:space="0" w:color="auto"/>
          </w:divBdr>
        </w:div>
        <w:div w:id="496119372">
          <w:marLeft w:val="547"/>
          <w:marRight w:val="0"/>
          <w:marTop w:val="77"/>
          <w:marBottom w:val="0"/>
          <w:divBdr>
            <w:top w:val="none" w:sz="0" w:space="0" w:color="auto"/>
            <w:left w:val="none" w:sz="0" w:space="0" w:color="auto"/>
            <w:bottom w:val="none" w:sz="0" w:space="0" w:color="auto"/>
            <w:right w:val="none" w:sz="0" w:space="0" w:color="auto"/>
          </w:divBdr>
        </w:div>
        <w:div w:id="456946490">
          <w:marLeft w:val="547"/>
          <w:marRight w:val="0"/>
          <w:marTop w:val="77"/>
          <w:marBottom w:val="0"/>
          <w:divBdr>
            <w:top w:val="none" w:sz="0" w:space="0" w:color="auto"/>
            <w:left w:val="none" w:sz="0" w:space="0" w:color="auto"/>
            <w:bottom w:val="none" w:sz="0" w:space="0" w:color="auto"/>
            <w:right w:val="none" w:sz="0" w:space="0" w:color="auto"/>
          </w:divBdr>
        </w:div>
        <w:div w:id="340855173">
          <w:marLeft w:val="547"/>
          <w:marRight w:val="0"/>
          <w:marTop w:val="77"/>
          <w:marBottom w:val="0"/>
          <w:divBdr>
            <w:top w:val="none" w:sz="0" w:space="0" w:color="auto"/>
            <w:left w:val="none" w:sz="0" w:space="0" w:color="auto"/>
            <w:bottom w:val="none" w:sz="0" w:space="0" w:color="auto"/>
            <w:right w:val="none" w:sz="0" w:space="0" w:color="auto"/>
          </w:divBdr>
        </w:div>
        <w:div w:id="601034119">
          <w:marLeft w:val="547"/>
          <w:marRight w:val="0"/>
          <w:marTop w:val="77"/>
          <w:marBottom w:val="0"/>
          <w:divBdr>
            <w:top w:val="none" w:sz="0" w:space="0" w:color="auto"/>
            <w:left w:val="none" w:sz="0" w:space="0" w:color="auto"/>
            <w:bottom w:val="none" w:sz="0" w:space="0" w:color="auto"/>
            <w:right w:val="none" w:sz="0" w:space="0" w:color="auto"/>
          </w:divBdr>
        </w:div>
      </w:divsChild>
    </w:div>
    <w:div w:id="589433826">
      <w:bodyDiv w:val="1"/>
      <w:marLeft w:val="0"/>
      <w:marRight w:val="0"/>
      <w:marTop w:val="0"/>
      <w:marBottom w:val="0"/>
      <w:divBdr>
        <w:top w:val="none" w:sz="0" w:space="0" w:color="auto"/>
        <w:left w:val="none" w:sz="0" w:space="0" w:color="auto"/>
        <w:bottom w:val="none" w:sz="0" w:space="0" w:color="auto"/>
        <w:right w:val="none" w:sz="0" w:space="0" w:color="auto"/>
      </w:divBdr>
    </w:div>
    <w:div w:id="866408155">
      <w:bodyDiv w:val="1"/>
      <w:marLeft w:val="0"/>
      <w:marRight w:val="0"/>
      <w:marTop w:val="0"/>
      <w:marBottom w:val="0"/>
      <w:divBdr>
        <w:top w:val="none" w:sz="0" w:space="0" w:color="auto"/>
        <w:left w:val="none" w:sz="0" w:space="0" w:color="auto"/>
        <w:bottom w:val="none" w:sz="0" w:space="0" w:color="auto"/>
        <w:right w:val="none" w:sz="0" w:space="0" w:color="auto"/>
      </w:divBdr>
    </w:div>
    <w:div w:id="907885163">
      <w:bodyDiv w:val="1"/>
      <w:marLeft w:val="0"/>
      <w:marRight w:val="0"/>
      <w:marTop w:val="0"/>
      <w:marBottom w:val="0"/>
      <w:divBdr>
        <w:top w:val="none" w:sz="0" w:space="0" w:color="auto"/>
        <w:left w:val="none" w:sz="0" w:space="0" w:color="auto"/>
        <w:bottom w:val="none" w:sz="0" w:space="0" w:color="auto"/>
        <w:right w:val="none" w:sz="0" w:space="0" w:color="auto"/>
      </w:divBdr>
    </w:div>
    <w:div w:id="1063792284">
      <w:bodyDiv w:val="1"/>
      <w:marLeft w:val="0"/>
      <w:marRight w:val="0"/>
      <w:marTop w:val="0"/>
      <w:marBottom w:val="0"/>
      <w:divBdr>
        <w:top w:val="none" w:sz="0" w:space="0" w:color="auto"/>
        <w:left w:val="none" w:sz="0" w:space="0" w:color="auto"/>
        <w:bottom w:val="none" w:sz="0" w:space="0" w:color="auto"/>
        <w:right w:val="none" w:sz="0" w:space="0" w:color="auto"/>
      </w:divBdr>
    </w:div>
    <w:div w:id="1272468942">
      <w:bodyDiv w:val="1"/>
      <w:marLeft w:val="0"/>
      <w:marRight w:val="0"/>
      <w:marTop w:val="0"/>
      <w:marBottom w:val="0"/>
      <w:divBdr>
        <w:top w:val="none" w:sz="0" w:space="0" w:color="auto"/>
        <w:left w:val="none" w:sz="0" w:space="0" w:color="auto"/>
        <w:bottom w:val="none" w:sz="0" w:space="0" w:color="auto"/>
        <w:right w:val="none" w:sz="0" w:space="0" w:color="auto"/>
      </w:divBdr>
    </w:div>
    <w:div w:id="1280844067">
      <w:bodyDiv w:val="1"/>
      <w:marLeft w:val="0"/>
      <w:marRight w:val="0"/>
      <w:marTop w:val="0"/>
      <w:marBottom w:val="0"/>
      <w:divBdr>
        <w:top w:val="none" w:sz="0" w:space="0" w:color="auto"/>
        <w:left w:val="none" w:sz="0" w:space="0" w:color="auto"/>
        <w:bottom w:val="none" w:sz="0" w:space="0" w:color="auto"/>
        <w:right w:val="none" w:sz="0" w:space="0" w:color="auto"/>
      </w:divBdr>
    </w:div>
    <w:div w:id="1298606004">
      <w:bodyDiv w:val="1"/>
      <w:marLeft w:val="0"/>
      <w:marRight w:val="0"/>
      <w:marTop w:val="0"/>
      <w:marBottom w:val="0"/>
      <w:divBdr>
        <w:top w:val="none" w:sz="0" w:space="0" w:color="auto"/>
        <w:left w:val="none" w:sz="0" w:space="0" w:color="auto"/>
        <w:bottom w:val="none" w:sz="0" w:space="0" w:color="auto"/>
        <w:right w:val="none" w:sz="0" w:space="0" w:color="auto"/>
      </w:divBdr>
    </w:div>
    <w:div w:id="1303774419">
      <w:bodyDiv w:val="1"/>
      <w:marLeft w:val="0"/>
      <w:marRight w:val="0"/>
      <w:marTop w:val="0"/>
      <w:marBottom w:val="0"/>
      <w:divBdr>
        <w:top w:val="none" w:sz="0" w:space="0" w:color="auto"/>
        <w:left w:val="none" w:sz="0" w:space="0" w:color="auto"/>
        <w:bottom w:val="none" w:sz="0" w:space="0" w:color="auto"/>
        <w:right w:val="none" w:sz="0" w:space="0" w:color="auto"/>
      </w:divBdr>
    </w:div>
    <w:div w:id="1468013080">
      <w:bodyDiv w:val="1"/>
      <w:marLeft w:val="0"/>
      <w:marRight w:val="0"/>
      <w:marTop w:val="0"/>
      <w:marBottom w:val="0"/>
      <w:divBdr>
        <w:top w:val="none" w:sz="0" w:space="0" w:color="auto"/>
        <w:left w:val="none" w:sz="0" w:space="0" w:color="auto"/>
        <w:bottom w:val="none" w:sz="0" w:space="0" w:color="auto"/>
        <w:right w:val="none" w:sz="0" w:space="0" w:color="auto"/>
      </w:divBdr>
    </w:div>
    <w:div w:id="1569267674">
      <w:bodyDiv w:val="1"/>
      <w:marLeft w:val="0"/>
      <w:marRight w:val="0"/>
      <w:marTop w:val="0"/>
      <w:marBottom w:val="0"/>
      <w:divBdr>
        <w:top w:val="none" w:sz="0" w:space="0" w:color="auto"/>
        <w:left w:val="none" w:sz="0" w:space="0" w:color="auto"/>
        <w:bottom w:val="none" w:sz="0" w:space="0" w:color="auto"/>
        <w:right w:val="none" w:sz="0" w:space="0" w:color="auto"/>
      </w:divBdr>
    </w:div>
    <w:div w:id="1712071598">
      <w:bodyDiv w:val="1"/>
      <w:marLeft w:val="0"/>
      <w:marRight w:val="0"/>
      <w:marTop w:val="0"/>
      <w:marBottom w:val="0"/>
      <w:divBdr>
        <w:top w:val="none" w:sz="0" w:space="0" w:color="auto"/>
        <w:left w:val="none" w:sz="0" w:space="0" w:color="auto"/>
        <w:bottom w:val="none" w:sz="0" w:space="0" w:color="auto"/>
        <w:right w:val="none" w:sz="0" w:space="0" w:color="auto"/>
      </w:divBdr>
    </w:div>
    <w:div w:id="2111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itetubarao@amure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10777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Junkes Herdt</dc:creator>
  <cp:keywords/>
  <dc:description/>
  <cp:lastModifiedBy>GUILHERME JUNKES HERDT</cp:lastModifiedBy>
  <cp:revision>2</cp:revision>
  <dcterms:created xsi:type="dcterms:W3CDTF">2020-09-30T16:49:00Z</dcterms:created>
  <dcterms:modified xsi:type="dcterms:W3CDTF">2020-09-30T16:49:00Z</dcterms:modified>
</cp:coreProperties>
</file>